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94" w:rsidRPr="00AA1A5A" w:rsidRDefault="00EB6194" w:rsidP="00EB6194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4"/>
        <w:gridCol w:w="142"/>
        <w:gridCol w:w="70"/>
        <w:gridCol w:w="183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B6194" w:rsidRPr="009947BA" w:rsidTr="00FA75D4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Geografske izvannastavne i izvanškolske aktivnosti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EB6194" w:rsidRPr="004923F4" w:rsidRDefault="00EB6194" w:rsidP="00EB619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21FC5">
              <w:rPr>
                <w:rFonts w:ascii="Times New Roman" w:hAnsi="Times New Roman" w:cs="Times New Roman"/>
                <w:sz w:val="20"/>
              </w:rPr>
              <w:t xml:space="preserve">Diplomski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dvo</w:t>
            </w:r>
            <w:r w:rsidRPr="00721FC5">
              <w:rPr>
                <w:rFonts w:ascii="Times New Roman" w:hAnsi="Times New Roman" w:cs="Times New Roman"/>
                <w:sz w:val="20"/>
              </w:rPr>
              <w:t>predmetni</w:t>
            </w:r>
            <w:proofErr w:type="spellEnd"/>
            <w:r w:rsidRPr="00721FC5">
              <w:rPr>
                <w:rFonts w:ascii="Times New Roman" w:hAnsi="Times New Roman" w:cs="Times New Roman"/>
                <w:sz w:val="20"/>
              </w:rPr>
              <w:t xml:space="preserve"> sveučilišni studij geografije</w:t>
            </w:r>
            <w:r>
              <w:rPr>
                <w:rFonts w:ascii="Times New Roman" w:hAnsi="Times New Roman" w:cs="Times New Roman"/>
                <w:sz w:val="20"/>
              </w:rPr>
              <w:t xml:space="preserve">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B6194" w:rsidRPr="004923F4" w:rsidRDefault="00D60865" w:rsidP="00FA75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B6194" w:rsidRPr="004923F4" w:rsidRDefault="00D60865" w:rsidP="00FA75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822" w:type="dxa"/>
            <w:gridSpan w:val="10"/>
            <w:shd w:val="clear" w:color="auto" w:fill="FFFFFF" w:themeFill="background1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B6194" w:rsidRPr="009947BA" w:rsidTr="00FA75D4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7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77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B6194" w:rsidRPr="009947BA" w:rsidTr="00FA75D4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EB6194" w:rsidRPr="004923F4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B6194" w:rsidRPr="009947BA" w:rsidTr="00FA75D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B6194" w:rsidRPr="009947BA" w:rsidTr="00FA75D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2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:rsidR="00EB6194" w:rsidRPr="004923F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B6194" w:rsidRPr="004923F4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B6194" w:rsidRPr="004923F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B6194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B6194" w:rsidRPr="009947BA" w:rsidTr="00FA75D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B619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B619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utorak,</w:t>
            </w:r>
          </w:p>
          <w:p w:rsidR="00EB6194" w:rsidRPr="00A21A86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učionica 113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B6194" w:rsidRPr="009A284F" w:rsidRDefault="00EB6194" w:rsidP="00FA75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EB6194" w:rsidRPr="009947BA" w:rsidTr="00FA75D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EB6194" w:rsidRDefault="00EB6194" w:rsidP="00FA75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15. 10. 2019.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21. 1. 2020.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 xml:space="preserve">Odslušani kolegiji Metodika nastave geografije I </w:t>
            </w:r>
            <w:proofErr w:type="spellStart"/>
            <w:r w:rsidRPr="000C4D70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4D7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0C4D70">
              <w:rPr>
                <w:rFonts w:ascii="Times New Roman" w:hAnsi="Times New Roman" w:cs="Times New Roman"/>
                <w:sz w:val="18"/>
              </w:rPr>
              <w:t>etodika nastave geografije II</w:t>
            </w:r>
          </w:p>
        </w:tc>
      </w:tr>
      <w:tr w:rsidR="00EB6194" w:rsidRPr="009947BA" w:rsidTr="00FA75D4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B6194" w:rsidRPr="007361E7" w:rsidRDefault="00EB6194" w:rsidP="00FA75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B4202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B4202A" w:rsidRDefault="00EB6194" w:rsidP="00FA75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B4202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Default="00EB6194" w:rsidP="00FA75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B6194" w:rsidRPr="009947BA" w:rsidTr="00FA75D4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B6194" w:rsidRPr="007361E7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194" w:rsidRPr="009947BA" w:rsidTr="00FA75D4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B6194" w:rsidRPr="00C0245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171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822" w:type="dxa"/>
            <w:gridSpan w:val="10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B6194" w:rsidRPr="009947BA" w:rsidTr="00FA75D4"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Pr="00C0245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822" w:type="dxa"/>
            <w:gridSpan w:val="10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B6194" w:rsidRPr="009947BA" w:rsidTr="00FA75D4">
        <w:tc>
          <w:tcPr>
            <w:tcW w:w="2972" w:type="dxa"/>
            <w:gridSpan w:val="6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316" w:type="dxa"/>
            <w:gridSpan w:val="25"/>
            <w:vAlign w:val="center"/>
          </w:tcPr>
          <w:p w:rsidR="00EB6194" w:rsidRPr="000C4D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 xml:space="preserve">Samostalno </w:t>
            </w:r>
            <w:r>
              <w:rPr>
                <w:rFonts w:ascii="Times New Roman" w:hAnsi="Times New Roman" w:cs="Times New Roman"/>
                <w:sz w:val="18"/>
              </w:rPr>
              <w:t>definirati</w:t>
            </w:r>
            <w:r w:rsidRPr="000C4D70">
              <w:rPr>
                <w:rFonts w:ascii="Times New Roman" w:hAnsi="Times New Roman" w:cs="Times New Roman"/>
                <w:sz w:val="18"/>
              </w:rPr>
              <w:t xml:space="preserve"> kurikulum </w:t>
            </w:r>
            <w:r>
              <w:rPr>
                <w:rFonts w:ascii="Times New Roman" w:hAnsi="Times New Roman" w:cs="Times New Roman"/>
                <w:sz w:val="18"/>
              </w:rPr>
              <w:t>izvannastavnih i izvanškolskih aktivnosti</w:t>
            </w:r>
            <w:r w:rsidRPr="000C4D70">
              <w:rPr>
                <w:rFonts w:ascii="Times New Roman" w:hAnsi="Times New Roman" w:cs="Times New Roman"/>
                <w:sz w:val="18"/>
              </w:rPr>
              <w:t>.</w:t>
            </w:r>
          </w:p>
          <w:p w:rsidR="00EB6194" w:rsidRPr="000C4D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</w:t>
            </w:r>
            <w:r w:rsidRPr="000C4D7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nastavne </w:t>
            </w:r>
            <w:r w:rsidRPr="000C4D70">
              <w:rPr>
                <w:rFonts w:ascii="Times New Roman" w:hAnsi="Times New Roman" w:cs="Times New Roman"/>
                <w:sz w:val="18"/>
              </w:rPr>
              <w:t xml:space="preserve">metode </w:t>
            </w:r>
            <w:r>
              <w:rPr>
                <w:rFonts w:ascii="Times New Roman" w:hAnsi="Times New Roman" w:cs="Times New Roman"/>
                <w:sz w:val="18"/>
              </w:rPr>
              <w:t xml:space="preserve">i oblike rada </w:t>
            </w:r>
            <w:r w:rsidRPr="000C4D70">
              <w:rPr>
                <w:rFonts w:ascii="Times New Roman" w:hAnsi="Times New Roman" w:cs="Times New Roman"/>
                <w:sz w:val="18"/>
              </w:rPr>
              <w:t>realizacije izvannastavnih i izvanškolskih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C4D70">
              <w:rPr>
                <w:rFonts w:ascii="Times New Roman" w:hAnsi="Times New Roman" w:cs="Times New Roman"/>
                <w:sz w:val="18"/>
              </w:rPr>
              <w:t>aktivnosti iz geografije.</w:t>
            </w:r>
          </w:p>
          <w:p w:rsidR="00EB6194" w:rsidRPr="000C4D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Organizirati i realizirati </w:t>
            </w:r>
            <w:r w:rsidRPr="0033602F">
              <w:rPr>
                <w:rFonts w:ascii="Times New Roman" w:hAnsi="Times New Roman" w:cs="Times New Roman"/>
                <w:sz w:val="18"/>
              </w:rPr>
              <w:t>nastavu geografije izvan učionice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EB6194" w:rsidRPr="000C4D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>Usvojiti znanja i razviti vještine potrebne za primjenu računala u nastavi geografije.</w:t>
            </w:r>
          </w:p>
          <w:p w:rsidR="00EB6194" w:rsidRPr="00B4202A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>Primijeniti teoretske spoznaje i vještine iz geografije i metodike u neposrednom odgojno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0C4D70">
              <w:rPr>
                <w:rFonts w:ascii="Times New Roman" w:hAnsi="Times New Roman" w:cs="Times New Roman"/>
                <w:sz w:val="18"/>
              </w:rPr>
              <w:t>obrazovnom radu izvan škole.</w:t>
            </w:r>
          </w:p>
        </w:tc>
      </w:tr>
      <w:tr w:rsidR="00EB6194" w:rsidRPr="009947BA" w:rsidTr="00FA75D4">
        <w:tc>
          <w:tcPr>
            <w:tcW w:w="2972" w:type="dxa"/>
            <w:gridSpan w:val="6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316" w:type="dxa"/>
            <w:gridSpan w:val="25"/>
            <w:vAlign w:val="center"/>
          </w:tcPr>
          <w:p w:rsidR="00EB6194" w:rsidRPr="00A21A86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znanja iz fizičke, društvene, primijenjene i regionalne geografije u nastavi geografije na osnovnoškolskoj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1A86">
              <w:rPr>
                <w:rFonts w:ascii="Times New Roman" w:hAnsi="Times New Roman" w:cs="Times New Roman"/>
                <w:sz w:val="18"/>
              </w:rPr>
              <w:t>srednjoškolskoj razini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EB6194" w:rsidRPr="00A21A86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znanja iz metodike nastave geografije u nastavi geografije u osnovnoj i srednjoj školi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EB6194" w:rsidRPr="00A21A86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lastRenderedPageBreak/>
              <w:t>Demonstrirati stečena metodičko-pedagoška znanja u radu s učenicima sa specifičnim teškoćama učenja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EB6194" w:rsidRPr="00B4202A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Organizirati geografske izvannastavne i izvanškolske aktivnosti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B6194" w:rsidRPr="009947BA" w:rsidTr="00FA75D4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6194" w:rsidRPr="009947BA" w:rsidTr="00FA75D4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B6194" w:rsidRPr="00C0245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171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822" w:type="dxa"/>
            <w:gridSpan w:val="10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B6194" w:rsidRPr="009947BA" w:rsidTr="00FA75D4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Pr="00C0245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822" w:type="dxa"/>
            <w:gridSpan w:val="10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B6194" w:rsidRPr="009947BA" w:rsidTr="00FA75D4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Pr="00C0245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822" w:type="dxa"/>
            <w:gridSpan w:val="10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EB6194" w:rsidRPr="00C0245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B6194" w:rsidRPr="009C56B1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Predan seminarski rad, održana prezentacija, </w:t>
            </w: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EB6194" w:rsidRPr="00DE6D53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B6194" w:rsidRPr="009947BA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EB6194" w:rsidRPr="009947BA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B61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B6194" w:rsidRPr="009947BA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veljače 2020. (9:00)</w:t>
            </w:r>
          </w:p>
          <w:p w:rsidR="00EB6194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veljače 2020. (9:00)</w:t>
            </w:r>
          </w:p>
        </w:tc>
        <w:tc>
          <w:tcPr>
            <w:tcW w:w="2471" w:type="dxa"/>
            <w:gridSpan w:val="10"/>
            <w:vAlign w:val="center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rujna 2020. (9:00)</w:t>
            </w:r>
          </w:p>
          <w:p w:rsidR="00EB6194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rujna 2020. (9:00)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Definirati geografske izvannastavne i izvanškolske aktivnosti u suvremenom hrvatskom sustavu odgoja i obrazovanja. Definirati izvannastavni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izvanškolski </w:t>
            </w: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rad koji omogućuje usvajanje geografskih znanja i vještina </w:t>
            </w:r>
            <w:r>
              <w:rPr>
                <w:rFonts w:ascii="Times New Roman" w:eastAsia="MS Gothic" w:hAnsi="Times New Roman" w:cs="Times New Roman"/>
                <w:sz w:val="18"/>
              </w:rPr>
              <w:t>kod</w:t>
            </w: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 učenika. Afirmirati slobodu kreiranja odgojno-obrazovnog rada i smisao za stvaralaštvo. Razvijati sposobnosti organizacije i vođenja istraživačkog rada u skladu s kurikulumom geografije. 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1. Metodika nastave geografije i geografske izvannastavne i izvanškolske aktivnosti - međuodnos i uvjetovanost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2. Zakonska osnova i područja realizacije izvannastavnih aktivnosti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Suvremeni kurikulum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geografije za osnovnu i srednju školu i uloga geografije u izvannastavnim aktivnostima učenika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 </w:t>
            </w:r>
            <w:r w:rsidRPr="00000B70">
              <w:rPr>
                <w:rFonts w:ascii="Times New Roman" w:hAnsi="Times New Roman" w:cs="Times New Roman"/>
                <w:sz w:val="18"/>
                <w:szCs w:val="18"/>
              </w:rPr>
              <w:t>Primjena teoretskih spoznaja i vještina iz geografije i metodike u neposrednom odgojno-obrazovnom radu izvan škole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5. Slobodno vrijeme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Kompetencije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geografa u organiziranju i vođenju izvannastavnih i izvanškolski oblika učenja i aktivnosti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Nastavne metode i oblici rada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realizacije izvannastavnih i izvanškolskih aktivnosti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Terenski rad 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u nastavi geografije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Projektno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učenje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GLOBE program 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proofErr w:type="spellStart"/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Comenius</w:t>
            </w:r>
            <w:proofErr w:type="spellEnd"/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slični međunarodni i EU projekti za osnovne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 srednje 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škole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>12. Nacionalna i kulturna baština, čuvanje tradicije i odgoj za budućnost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izvannastavnim i izvanškolskim aktivnostima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r w:rsidRPr="00143BEF">
              <w:rPr>
                <w:rFonts w:ascii="Times New Roman" w:eastAsia="MS Gothic" w:hAnsi="Times New Roman" w:cs="Times New Roman"/>
                <w:sz w:val="18"/>
                <w:szCs w:val="18"/>
              </w:rPr>
              <w:t>nterdisciplinarni istraživački projekti na razi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ni naselja, općine ili županije</w:t>
            </w:r>
          </w:p>
          <w:p w:rsidR="00EB6194" w:rsidRPr="00000B70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Vrednovanje izvannastavnih aktivnosti</w:t>
            </w:r>
          </w:p>
          <w:p w:rsidR="00EB6194" w:rsidRPr="00143BEF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000B7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Mogućnosti koje pruža geografija u provođenju izvannastavnih aktivnosti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Matas, M. (1998.): Metodika nastave geografije, Hrvatsko geografsko društvo, Zagreb</w:t>
            </w:r>
          </w:p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Pejić Papak, P.,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Vidulin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S.: Izvannastavne aktivnosti u suvremenoj školi, Školska knjiga, Zagreb</w:t>
            </w:r>
          </w:p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Terhart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E. (2001.): Metode poučavanja i učenja, poglavlje 4. Poučavanje i učenje izvan</w:t>
            </w:r>
          </w:p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škole,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Zagreb, 121-146</w:t>
            </w:r>
          </w:p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Matijević, M.,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Radovanović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D. (2011.): Nastava usmjerena na učenika, Školske novine,</w:t>
            </w:r>
          </w:p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Zagreb, 153-184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Šiljković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, Ž., Rajić, V.,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Bertić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D.: Izvannastavne i izvanškolske aktivnosti, Odgojne znanosti, Vol. 9, br. 2, 2007, str. 113-145</w:t>
            </w:r>
          </w:p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Matas, M. (2001.): Geografski pristup okolišu, Visoka učiteljska škola, Petrinja .</w:t>
            </w:r>
          </w:p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Trepotec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Marić, E. (2009.): Kako motivirati učenike?, Geografski horizont, br. 2, Zagreb, 61-65.</w:t>
            </w:r>
          </w:p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Pavić, S. (1999.): Internet za geografe, Geografski horizont, br. 1-2, Zagreb, 79-88.</w:t>
            </w:r>
          </w:p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Knoblauch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, J., (2001.): Učenje ne mora biti mučenje,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Stepress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Materijali sa stručnih skupova za učitelje i nastavnike geografije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Radna  nelektorirana  verzija metodičkog priručnika za nastavni predmet geografija u 5. razredu osnovne škole, Projekt Podrška provedbi Cjelovite </w:t>
            </w:r>
            <w:proofErr w:type="spellStart"/>
            <w:r w:rsidRPr="00003ACD">
              <w:rPr>
                <w:rFonts w:ascii="Times New Roman" w:eastAsia="MS Gothic" w:hAnsi="Times New Roman" w:cs="Times New Roman"/>
                <w:sz w:val="18"/>
              </w:rPr>
              <w:t>kurikularne</w:t>
            </w:r>
            <w:proofErr w:type="spellEnd"/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 reforme (CKR), </w:t>
            </w:r>
            <w:hyperlink r:id="rId6" w:history="1">
              <w:r w:rsidRPr="00003AC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https://skolazazivot.hr/obrazovni-sadrzaji/metodicki-prirucnici/metodicki-prirucnici-za-osnovnu-skolu/</w:t>
              </w:r>
            </w:hyperlink>
          </w:p>
        </w:tc>
      </w:tr>
      <w:tr w:rsidR="00EB6194" w:rsidRPr="009947BA" w:rsidTr="00FA75D4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B6194" w:rsidRPr="00C0245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B6194" w:rsidRPr="00C02454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B6194" w:rsidRPr="00C02454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B6194" w:rsidRPr="009947BA" w:rsidTr="00FA75D4"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Pr="00C0245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B6194" w:rsidRPr="00C02454" w:rsidRDefault="00D60865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B6194" w:rsidRPr="00C02454" w:rsidRDefault="00EB6194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B6194" w:rsidRPr="00C02454" w:rsidRDefault="00D60865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B6194" w:rsidRPr="00C02454" w:rsidRDefault="00EB6194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B6194" w:rsidRPr="00C02454" w:rsidRDefault="00D60865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B6194" w:rsidRPr="00C02454" w:rsidRDefault="00D60865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B6194" w:rsidRPr="009947BA" w:rsidTr="00FA75D4"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Pr="00C0245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EB6194" w:rsidRPr="00C02454" w:rsidRDefault="00D60865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EB6194" w:rsidRPr="00C02454" w:rsidRDefault="00D60865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B6194" w:rsidRPr="00C02454" w:rsidRDefault="00D60865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B6194" w:rsidRPr="00C02454" w:rsidRDefault="00EB6194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B6194" w:rsidRPr="00C02454" w:rsidRDefault="00D60865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B6194" w:rsidRPr="00C02454" w:rsidRDefault="00EB6194" w:rsidP="00FA75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B6194" w:rsidRPr="00C02454" w:rsidRDefault="00D60865" w:rsidP="00FA75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B6194" w:rsidRPr="00C02454" w:rsidRDefault="00D60865" w:rsidP="00FA75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B619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EB6194" w:rsidRPr="004C019E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Konačna ocjena izračunava se prema formuli: </w:t>
            </w:r>
          </w:p>
          <w:p w:rsidR="00EB6194" w:rsidRPr="00B7307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z</w:t>
            </w:r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aktivnost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0,10) + 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zocjena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 xml:space="preserve"> seminara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0,20) + (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>zocjena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  <w:vertAlign w:val="superscript"/>
              </w:rPr>
              <w:t xml:space="preserve"> ispita</w:t>
            </w: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 x 0,70).</w:t>
            </w:r>
          </w:p>
        </w:tc>
      </w:tr>
      <w:tr w:rsidR="00EB6194" w:rsidRPr="009947BA" w:rsidTr="00FA75D4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B6194" w:rsidRPr="00B4202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EB6194" w:rsidRPr="00B7307A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C567B">
              <w:rPr>
                <w:rFonts w:ascii="Times New Roman" w:hAnsi="Times New Roman" w:cs="Times New Roman"/>
                <w:sz w:val="18"/>
              </w:rPr>
              <w:t>&lt; 60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567B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B6194" w:rsidRPr="009947BA" w:rsidTr="00FA75D4"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6194" w:rsidRPr="00B7307A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61-70 %</w:t>
            </w:r>
          </w:p>
        </w:tc>
        <w:tc>
          <w:tcPr>
            <w:tcW w:w="6390" w:type="dxa"/>
            <w:gridSpan w:val="26"/>
            <w:vAlign w:val="center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B6194" w:rsidRPr="009947BA" w:rsidTr="00FA75D4"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6194" w:rsidRPr="00B7307A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71-80 %</w:t>
            </w:r>
          </w:p>
        </w:tc>
        <w:tc>
          <w:tcPr>
            <w:tcW w:w="6390" w:type="dxa"/>
            <w:gridSpan w:val="26"/>
            <w:vAlign w:val="center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B6194" w:rsidRPr="009947BA" w:rsidTr="00FA75D4"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6194" w:rsidRPr="00B7307A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26"/>
            <w:vAlign w:val="center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B6194" w:rsidRPr="009947BA" w:rsidTr="00FA75D4">
        <w:tc>
          <w:tcPr>
            <w:tcW w:w="1801" w:type="dxa"/>
            <w:vMerge/>
            <w:shd w:val="clear" w:color="auto" w:fill="F2F2F2" w:themeFill="background1" w:themeFillShade="F2"/>
          </w:tcPr>
          <w:p w:rsidR="00EB6194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6194" w:rsidRPr="00B7307A" w:rsidRDefault="00EB6194" w:rsidP="00FA75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26"/>
            <w:vAlign w:val="center"/>
          </w:tcPr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EB619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B619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B619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B619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B6194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619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B6194" w:rsidRPr="009947BA" w:rsidRDefault="00D60865" w:rsidP="00FA75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B619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B6194" w:rsidRPr="009947BA" w:rsidTr="00FA75D4">
        <w:tc>
          <w:tcPr>
            <w:tcW w:w="1801" w:type="dxa"/>
            <w:shd w:val="clear" w:color="auto" w:fill="F2F2F2" w:themeFill="background1" w:themeFillShade="F2"/>
          </w:tcPr>
          <w:p w:rsidR="00EB6194" w:rsidRPr="009947BA" w:rsidRDefault="00EB6194" w:rsidP="00FA75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B6194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B6194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B6194" w:rsidRPr="00684BBC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B6194" w:rsidRPr="00684BBC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B6194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B6194" w:rsidRPr="00684BBC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B6194" w:rsidRPr="00684BBC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B6194" w:rsidRPr="00684BBC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B6194" w:rsidRPr="00684BBC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B6194" w:rsidRPr="009947BA" w:rsidRDefault="00EB6194" w:rsidP="00FA75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EB6194" w:rsidRPr="00386E9C" w:rsidRDefault="00EB6194" w:rsidP="00EB6194">
      <w:pPr>
        <w:rPr>
          <w:rFonts w:ascii="Georgia" w:hAnsi="Georgia" w:cs="Times New Roman"/>
          <w:sz w:val="24"/>
        </w:rPr>
      </w:pPr>
    </w:p>
    <w:p w:rsidR="00047B2C" w:rsidRDefault="00047B2C"/>
    <w:sectPr w:rsidR="00047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65" w:rsidRDefault="00D60865" w:rsidP="00EB6194">
      <w:pPr>
        <w:spacing w:before="0" w:after="0"/>
      </w:pPr>
      <w:r>
        <w:separator/>
      </w:r>
    </w:p>
  </w:endnote>
  <w:endnote w:type="continuationSeparator" w:id="0">
    <w:p w:rsidR="00D60865" w:rsidRDefault="00D60865" w:rsidP="00EB61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65" w:rsidRDefault="00D60865" w:rsidP="00EB6194">
      <w:pPr>
        <w:spacing w:before="0" w:after="0"/>
      </w:pPr>
      <w:r>
        <w:separator/>
      </w:r>
    </w:p>
  </w:footnote>
  <w:footnote w:type="continuationSeparator" w:id="0">
    <w:p w:rsidR="00D60865" w:rsidRDefault="00D60865" w:rsidP="00EB6194">
      <w:pPr>
        <w:spacing w:before="0" w:after="0"/>
      </w:pPr>
      <w:r>
        <w:continuationSeparator/>
      </w:r>
    </w:p>
  </w:footnote>
  <w:footnote w:id="1">
    <w:p w:rsidR="00EB6194" w:rsidRDefault="00EB6194" w:rsidP="00EB6194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A86F7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5EAA9" wp14:editId="4038323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A86F76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ED8D01" wp14:editId="55471A08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5EAA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A86F76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5ED8D01" wp14:editId="55471A08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A86F7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A86F7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D60865" w:rsidP="0079745E">
    <w:pPr>
      <w:pStyle w:val="Zaglavlje"/>
    </w:pPr>
  </w:p>
  <w:p w:rsidR="0079745E" w:rsidRDefault="00D608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94"/>
    <w:rsid w:val="00047B2C"/>
    <w:rsid w:val="00552776"/>
    <w:rsid w:val="00A86F76"/>
    <w:rsid w:val="00D60865"/>
    <w:rsid w:val="00E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FC5CB6-EEC8-45EA-9D22-9A858190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94"/>
    <w:pPr>
      <w:spacing w:before="120" w:after="120" w:line="240" w:lineRule="auto"/>
    </w:pPr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EB61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B6194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Reetkatablice">
    <w:name w:val="Table Grid"/>
    <w:basedOn w:val="Obinatablica"/>
    <w:uiPriority w:val="59"/>
    <w:rsid w:val="00EB619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6194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B6194"/>
    <w:rPr>
      <w:lang w:val="hr-HR"/>
    </w:rPr>
  </w:style>
  <w:style w:type="character" w:styleId="Hiperveza">
    <w:name w:val="Hyperlink"/>
    <w:basedOn w:val="Zadanifontodlomka"/>
    <w:uiPriority w:val="99"/>
    <w:unhideWhenUsed/>
    <w:rsid w:val="00EB6194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B619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B6194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EB6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zazivot.hr/obrazovni-sadrzaji/metodicki-prirucnici/metodicki-prirucnici-za-osnovnu-skol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2019-10-03T12:33:00Z</dcterms:created>
  <dcterms:modified xsi:type="dcterms:W3CDTF">2019-10-04T07:44:00Z</dcterms:modified>
</cp:coreProperties>
</file>