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042484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384212" w:rsidRPr="0017531F" w14:paraId="2BE4CD9C" w14:textId="77777777" w:rsidTr="00FF4521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384212" w:rsidRPr="0017531F" w:rsidRDefault="0038421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7486" w:type="dxa"/>
            <w:gridSpan w:val="33"/>
            <w:vAlign w:val="center"/>
          </w:tcPr>
          <w:p w14:paraId="63937B0F" w14:textId="031465AB" w:rsidR="00384212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3754A">
              <w:rPr>
                <w:rFonts w:ascii="Merriweather" w:hAnsi="Merriweather" w:cs="Times New Roman"/>
                <w:sz w:val="18"/>
                <w:szCs w:val="18"/>
              </w:rPr>
              <w:t>Odjel za geografiju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1123180F" w:rsidR="004B553E" w:rsidRPr="0017531F" w:rsidRDefault="0023754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3754A">
              <w:rPr>
                <w:rFonts w:ascii="Merriweather" w:hAnsi="Merriweather" w:cs="Times New Roman"/>
                <w:b/>
                <w:sz w:val="18"/>
                <w:szCs w:val="18"/>
              </w:rPr>
              <w:t>Geomorfologija 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D6FB660" w:rsidR="004B553E" w:rsidRPr="0017531F" w:rsidRDefault="00700CF6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2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4D7FA303" w:rsidR="004B553E" w:rsidRPr="0017531F" w:rsidRDefault="00700CF6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00CF6">
              <w:rPr>
                <w:rFonts w:ascii="Merriweather" w:hAnsi="Merriweather" w:cs="Times New Roman"/>
                <w:b/>
                <w:sz w:val="18"/>
                <w:szCs w:val="18"/>
              </w:rPr>
              <w:t>Preddiplomski dvopredmetni sveučilišni studij geografije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1650A71F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1355A996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160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2C862272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343AB3EB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0440166E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160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1A3D71F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3C49C2B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481A824" w:rsidR="00453362" w:rsidRPr="0017531F" w:rsidRDefault="0023754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6C91B05" w:rsidR="00453362" w:rsidRPr="0017531F" w:rsidRDefault="0023754A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520BFBAA" w:rsidR="00453362" w:rsidRPr="0017531F" w:rsidRDefault="0011603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67A86062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35A7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A7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B1200C3" w:rsidR="00453362" w:rsidRPr="0017531F" w:rsidRDefault="0038421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Raspored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209A96C4" w:rsidR="00453362" w:rsidRPr="0017531F" w:rsidRDefault="0023754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23754A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D7D7B3F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677D9732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</w:tr>
      <w:tr w:rsidR="0023754A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B3E0C0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23754A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4898007F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Fran Domazetović</w:t>
            </w:r>
          </w:p>
        </w:tc>
      </w:tr>
      <w:tr w:rsidR="0023754A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23754A" w:rsidRPr="0017531F" w:rsidRDefault="0023754A" w:rsidP="0023754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487C01B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fdomazeto@unizd.hr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4F2786D4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Svaki dan uz prethodnu najavu i dogovor termina</w:t>
            </w:r>
          </w:p>
        </w:tc>
      </w:tr>
      <w:tr w:rsidR="0023754A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67A67F2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Doc. dr. sc. Fran Domazetović</w:t>
            </w:r>
          </w:p>
        </w:tc>
      </w:tr>
      <w:tr w:rsidR="0023754A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23754A" w:rsidRPr="0017531F" w:rsidRDefault="0023754A" w:rsidP="0023754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608F6E5D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fdomazeto@unizd.hr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99915CA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Svaki dan uz prethodnu najavu i dogovor termina</w:t>
            </w:r>
          </w:p>
        </w:tc>
      </w:tr>
      <w:tr w:rsidR="0023754A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23754A" w:rsidRPr="0017531F" w:rsidRDefault="0023754A" w:rsidP="0023754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23754A" w:rsidRPr="0017531F" w:rsidRDefault="0023754A" w:rsidP="0023754A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5CD8715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3BB340CE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FC33C7D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23754A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303E8315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1574812E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1603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D5FAEDD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23754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8881646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1. Imenovati i objasniti pojmove iz strukturne</w:t>
            </w:r>
          </w:p>
          <w:p w14:paraId="65D9C4D8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geomorfologije</w:t>
            </w:r>
            <w:r w:rsidRPr="0023754A">
              <w:rPr>
                <w:rFonts w:ascii="Merriweather" w:hAnsi="Merriweather" w:cs="Times New Roman"/>
                <w:sz w:val="16"/>
                <w:szCs w:val="16"/>
              </w:rPr>
              <w:cr/>
              <w:t xml:space="preserve">2. Primijeniti osnovnu stručnu i znanstvenu metodologiju unutar strukturne geomorfologije </w:t>
            </w:r>
          </w:p>
          <w:p w14:paraId="2D7BC23B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 xml:space="preserve">3. Navesti i pojasniti osnovne značajke strukturnih oblika </w:t>
            </w:r>
          </w:p>
          <w:p w14:paraId="7A878669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 xml:space="preserve">4. Nabrojati i opisati uzročno-posljedične veze tektonske aktivnosti i reljefa </w:t>
            </w:r>
          </w:p>
          <w:p w14:paraId="75DC9DA9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 xml:space="preserve">5. Prepoznati veze između geološke strukture i društveno-geografskih elemenata prostora te odrediti intenzitet njihove međuuvjetovanosti </w:t>
            </w:r>
          </w:p>
          <w:p w14:paraId="34B054D8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 xml:space="preserve">6. Izraditi morfometrijske prikaze na temelju prostornih podataka </w:t>
            </w:r>
          </w:p>
          <w:p w14:paraId="13E2A08B" w14:textId="2B995721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7. Usvojiti osnovna znanja iz strukturne geomorfologije i primijeniti ih u prostornom planiranju</w:t>
            </w:r>
          </w:p>
        </w:tc>
      </w:tr>
      <w:tr w:rsidR="0023754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23754A" w:rsidRPr="0023754A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5CB0AC0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1. Pokazati znanje i razumijevanje temeljnih pojmova,</w:t>
            </w:r>
          </w:p>
          <w:p w14:paraId="49683381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principa i teorija u geografiji</w:t>
            </w:r>
          </w:p>
          <w:p w14:paraId="3D8CA7D7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2. Prepoznati fizičko-geografske elemente prostora</w:t>
            </w:r>
          </w:p>
          <w:p w14:paraId="580FC3FD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3. Demonstrirati razumijevanje različitih promjena u</w:t>
            </w:r>
          </w:p>
          <w:p w14:paraId="6FDE956D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okolišu</w:t>
            </w:r>
          </w:p>
          <w:p w14:paraId="4917729B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4. Povezati fizičku osnovu prostora s društvenogospodarskim procesima</w:t>
            </w:r>
          </w:p>
          <w:p w14:paraId="23946F77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5. Prikupiti statističke i prostorne podatke</w:t>
            </w:r>
          </w:p>
          <w:p w14:paraId="1084E2D4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6. Analizirati statističke i prostorne podatke</w:t>
            </w:r>
          </w:p>
          <w:p w14:paraId="54FE9424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7. Izraditi kartograske prikaze na temelju različitih</w:t>
            </w:r>
          </w:p>
          <w:p w14:paraId="4585FA9A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prostornih podataka</w:t>
            </w:r>
          </w:p>
          <w:p w14:paraId="3FEBB166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lastRenderedPageBreak/>
              <w:t>8. Predstaviti rezultate vlastitih analiza pismenim i</w:t>
            </w:r>
          </w:p>
          <w:p w14:paraId="50016C85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usmenim putem</w:t>
            </w:r>
          </w:p>
          <w:p w14:paraId="61AD1BAE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9. Interpretirati kartografske prikaze</w:t>
            </w:r>
          </w:p>
          <w:p w14:paraId="490BDB98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10. Objasniti uzročno-posljedične veze između</w:t>
            </w:r>
          </w:p>
          <w:p w14:paraId="66F439F2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pojedinih pojava i procesa u prostoru</w:t>
            </w:r>
          </w:p>
          <w:p w14:paraId="425FF00D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11. Primijeniti stečena znanja iz fizičke, društvene,</w:t>
            </w:r>
          </w:p>
          <w:p w14:paraId="7588F537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primijenjene i regionalne geografije u stručnom radu</w:t>
            </w:r>
          </w:p>
          <w:p w14:paraId="22343EA9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12. Objasniti načine gospodarenja prirodnim</w:t>
            </w:r>
          </w:p>
          <w:p w14:paraId="4954A0A7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resursima</w:t>
            </w:r>
          </w:p>
          <w:p w14:paraId="4EA3F68A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13. Interpretirati geografske podatke iz različitih</w:t>
            </w:r>
          </w:p>
          <w:p w14:paraId="0335FE1A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izvora te na temelju analize donositi relevantne</w:t>
            </w:r>
          </w:p>
          <w:p w14:paraId="4961E97C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samostalne zaključke</w:t>
            </w:r>
          </w:p>
          <w:p w14:paraId="4C47232C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14. Objasniti načine zaštite prirodnih i društvenih</w:t>
            </w:r>
          </w:p>
          <w:p w14:paraId="601D39C1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resursa</w:t>
            </w:r>
          </w:p>
          <w:p w14:paraId="5C3D9B18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15. Primijeniti u praksi principe znanstvenoistraživačkog rada</w:t>
            </w:r>
          </w:p>
          <w:p w14:paraId="4273DCD5" w14:textId="77777777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16. Koristiti literaturu na stranom jeziku za potrebe</w:t>
            </w:r>
          </w:p>
          <w:p w14:paraId="12CA2F78" w14:textId="71EBAD8B" w:rsidR="0023754A" w:rsidRPr="0023754A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3754A">
              <w:rPr>
                <w:rFonts w:ascii="Merriweather" w:hAnsi="Merriweather" w:cs="Times New Roman"/>
                <w:sz w:val="16"/>
                <w:szCs w:val="16"/>
              </w:rPr>
              <w:t>istraživačkog rada</w:t>
            </w:r>
          </w:p>
        </w:tc>
      </w:tr>
      <w:tr w:rsidR="0023754A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28D962D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23754A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38A2C024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23754A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59856FA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5665B911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1F2DD015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23754A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18179898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>Redovito pohađanje nastave, predane ispravno izrađene vježbe</w:t>
            </w:r>
          </w:p>
        </w:tc>
      </w:tr>
      <w:tr w:rsidR="0023754A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6AC41D55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54F26C33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23754A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6597CF99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4" w:anchor="gid=1643195455&amp;fvid=1992138275" w:history="1">
              <w:r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Ispitni rokovi</w:t>
              </w:r>
            </w:hyperlink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23754A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2796ACB0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>Kolegij obrađuje povijesni razvoj i podjelu geomorfologije, starost i evoluciju reljefa (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R</w:t>
            </w:r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elativna i apsolutna starost,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R</w:t>
            </w:r>
            <w:r w:rsidRPr="0023754A">
              <w:rPr>
                <w:rFonts w:ascii="Merriweather" w:eastAsia="MS Gothic" w:hAnsi="Merriweather" w:cs="Times New Roman"/>
                <w:sz w:val="16"/>
                <w:szCs w:val="16"/>
              </w:rPr>
              <w:t>azdioba geološke prošlosti Zemlje). Analizom faktora oblikovanja reljefa obrađuju se aktivni i pasivni činioci. Nastavna cjelina Globalna tektonika ploča obuhvaća analizu zone spreadinga i zone subdukcije. U sklopu kolegija obrađuje se strukturni reljef Zemlje, magmatizam i seizmizam, morfostrukturna obilježja planetarnih morfostrukturnih reljefnih cjelina.</w:t>
            </w:r>
          </w:p>
        </w:tc>
      </w:tr>
      <w:tr w:rsidR="0023754A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431DCCD" w14:textId="77777777" w:rsidR="00153A7F" w:rsidRPr="00600D6A" w:rsidRDefault="00153A7F" w:rsidP="00153A7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Predavanja - teme</w:t>
            </w:r>
          </w:p>
          <w:p w14:paraId="37F08A4D" w14:textId="77777777" w:rsidR="00153A7F" w:rsidRPr="00600D6A" w:rsidRDefault="00153A7F" w:rsidP="00153A7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1 Uvod u geomorfologiju</w:t>
            </w:r>
          </w:p>
          <w:p w14:paraId="21F6801F" w14:textId="77777777" w:rsidR="00153A7F" w:rsidRPr="00600D6A" w:rsidRDefault="00153A7F" w:rsidP="00153A7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2 Povijesni razvoj i podjela geomorfologije</w:t>
            </w:r>
          </w:p>
          <w:p w14:paraId="089DD811" w14:textId="77777777" w:rsidR="00153A7F" w:rsidRPr="00600D6A" w:rsidRDefault="00153A7F" w:rsidP="00153A7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3 Geomorfološki procesi i reljefni oblici</w:t>
            </w:r>
          </w:p>
          <w:p w14:paraId="2A76BD7F" w14:textId="77777777" w:rsidR="00153A7F" w:rsidRPr="00600D6A" w:rsidRDefault="00153A7F" w:rsidP="00153A7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4 Geomorfologija i Zemljini sustavi</w:t>
            </w:r>
          </w:p>
          <w:p w14:paraId="28508941" w14:textId="77777777" w:rsidR="00153A7F" w:rsidRPr="00600D6A" w:rsidRDefault="00153A7F" w:rsidP="00153A7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5 Globalna tektonika ploča i struktura kore</w:t>
            </w:r>
          </w:p>
          <w:p w14:paraId="34AE4D78" w14:textId="77777777" w:rsidR="00153A7F" w:rsidRPr="00600D6A" w:rsidRDefault="00153A7F" w:rsidP="00153A7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6 Konvergentne granice ploča</w:t>
            </w:r>
          </w:p>
          <w:p w14:paraId="1DDEB9AE" w14:textId="77777777" w:rsidR="00153A7F" w:rsidRPr="00600D6A" w:rsidRDefault="00153A7F" w:rsidP="00153A7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7 Divergentne granice ploča</w:t>
            </w:r>
          </w:p>
          <w:p w14:paraId="04860DD3" w14:textId="77777777" w:rsidR="00153A7F" w:rsidRPr="00600D6A" w:rsidRDefault="00153A7F" w:rsidP="00153A7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8 Transformne granice ploča</w:t>
            </w:r>
          </w:p>
          <w:p w14:paraId="25CD0150" w14:textId="77777777" w:rsidR="00153A7F" w:rsidRPr="00600D6A" w:rsidRDefault="00153A7F" w:rsidP="00153A7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9 Deformacije Zemljine kore – rasjedi i pukotine</w:t>
            </w:r>
          </w:p>
          <w:p w14:paraId="44B8339A" w14:textId="77777777" w:rsidR="00153A7F" w:rsidRPr="00600D6A" w:rsidRDefault="00153A7F" w:rsidP="00153A7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10 Deformacije Zemljine kore – boranje i orogeneza</w:t>
            </w:r>
          </w:p>
          <w:p w14:paraId="69A0771B" w14:textId="77777777" w:rsidR="00153A7F" w:rsidRPr="00600D6A" w:rsidRDefault="00153A7F" w:rsidP="00153A7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11 Magmatizam i plutonski reljefni oblici</w:t>
            </w:r>
          </w:p>
          <w:p w14:paraId="4C0630AF" w14:textId="77777777" w:rsidR="00153A7F" w:rsidRPr="00600D6A" w:rsidRDefault="00153A7F" w:rsidP="00153A7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12 Vulkanizam i 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ekstruzivni </w:t>
            </w: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reljefni oblici</w:t>
            </w:r>
          </w:p>
          <w:p w14:paraId="2486764E" w14:textId="77777777" w:rsidR="00153A7F" w:rsidRPr="00600D6A" w:rsidRDefault="00153A7F" w:rsidP="00153A7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13 Seizmizam i tektonska geomorfologija</w:t>
            </w:r>
          </w:p>
          <w:p w14:paraId="557541D0" w14:textId="77777777" w:rsidR="00153A7F" w:rsidRPr="00600D6A" w:rsidRDefault="00153A7F" w:rsidP="00153A7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>14 Planetarna geomorfologija</w:t>
            </w:r>
          </w:p>
          <w:p w14:paraId="6E3A408E" w14:textId="792D877D" w:rsidR="0023754A" w:rsidRPr="0017531F" w:rsidRDefault="00153A7F" w:rsidP="00153A7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600D6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15 Sinteza </w:t>
            </w:r>
            <w:r w:rsidR="00D350C6">
              <w:rPr>
                <w:rFonts w:ascii="Merriweather" w:eastAsia="MS Gothic" w:hAnsi="Merriweather" w:cs="Times New Roman"/>
                <w:sz w:val="16"/>
                <w:szCs w:val="16"/>
              </w:rPr>
              <w:t>gradiva</w:t>
            </w:r>
          </w:p>
        </w:tc>
      </w:tr>
      <w:tr w:rsidR="0023754A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99E295B" w14:textId="77777777" w:rsidR="005A1BEA" w:rsidRPr="00A177A3" w:rsidRDefault="005A1BEA" w:rsidP="005A1BEA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177A3">
              <w:rPr>
                <w:rFonts w:ascii="Merriweather" w:eastAsia="MS Gothic" w:hAnsi="Merriweather" w:cs="Times New Roman"/>
                <w:sz w:val="16"/>
                <w:szCs w:val="16"/>
              </w:rPr>
              <w:t>Huggett, R. J. (2016). Fundamentals of geomorphology (4th ed.). Routledge.</w:t>
            </w:r>
          </w:p>
          <w:p w14:paraId="43AAB6CC" w14:textId="77777777" w:rsidR="005A1BEA" w:rsidRPr="00A177A3" w:rsidRDefault="005A1BEA" w:rsidP="005A1BEA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177A3">
              <w:rPr>
                <w:rFonts w:ascii="Merriweather" w:eastAsia="MS Gothic" w:hAnsi="Merriweather" w:cs="Times New Roman"/>
                <w:sz w:val="16"/>
                <w:szCs w:val="16"/>
              </w:rPr>
              <w:t>Summerfield, M. A. (1991). Global geomorphology. Routledge.</w:t>
            </w:r>
          </w:p>
          <w:p w14:paraId="5EBEA6C4" w14:textId="77777777" w:rsidR="005A1BEA" w:rsidRPr="00A177A3" w:rsidRDefault="005A1BEA" w:rsidP="005A1BEA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177A3">
              <w:rPr>
                <w:rFonts w:ascii="Merriweather" w:eastAsia="MS Gothic" w:hAnsi="Merriweather" w:cs="Times New Roman"/>
                <w:sz w:val="16"/>
                <w:szCs w:val="16"/>
              </w:rPr>
              <w:t>Ritter, D. F., Kochel, R. C., &amp; Miller, J. R. (2011). Process geomorphology (5th ed.). Waveland Press.</w:t>
            </w:r>
          </w:p>
          <w:p w14:paraId="4104330F" w14:textId="77777777" w:rsidR="005A1BEA" w:rsidRPr="00A177A3" w:rsidRDefault="005A1BEA" w:rsidP="005A1BEA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177A3">
              <w:rPr>
                <w:rFonts w:ascii="Merriweather" w:eastAsia="MS Gothic" w:hAnsi="Merriweather" w:cs="Times New Roman"/>
                <w:sz w:val="16"/>
                <w:szCs w:val="16"/>
              </w:rPr>
              <w:t>Anderson, R. S., &amp; Anderson, S. P. (2010). Geomorphology: The mechanics and chemistry of landscapes. Cambridge University Press.</w:t>
            </w:r>
          </w:p>
          <w:p w14:paraId="095E9314" w14:textId="77777777" w:rsidR="005A1BEA" w:rsidRPr="00A177A3" w:rsidRDefault="005A1BEA" w:rsidP="0023754A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177A3">
              <w:rPr>
                <w:rFonts w:ascii="Merriweather" w:eastAsia="MS Gothic" w:hAnsi="Merriweather" w:cs="Times New Roman"/>
                <w:sz w:val="16"/>
                <w:szCs w:val="16"/>
              </w:rPr>
              <w:t>Goudie, A. (Ed.). (2004). Encyclopedia of geomorphology (Vol. 2). Psychology Press.</w:t>
            </w:r>
          </w:p>
          <w:p w14:paraId="0B89B5BE" w14:textId="745F1D3E" w:rsidR="00A177A3" w:rsidRPr="00A177A3" w:rsidRDefault="00A177A3" w:rsidP="00A177A3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color w:val="EE0000"/>
                <w:sz w:val="16"/>
                <w:szCs w:val="16"/>
              </w:rPr>
            </w:pPr>
            <w:r w:rsidRPr="00A177A3">
              <w:rPr>
                <w:rFonts w:ascii="Merriweather" w:eastAsia="MS Gothic" w:hAnsi="Merriweather" w:cs="Times New Roman"/>
                <w:sz w:val="16"/>
                <w:szCs w:val="16"/>
              </w:rPr>
              <w:t>Gregory, K. J., &amp; Goudie, A. S. (Eds.). (2011). The SAGE handbook of geomorphology. SAGE.</w:t>
            </w:r>
          </w:p>
        </w:tc>
      </w:tr>
      <w:tr w:rsidR="0023754A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3AF13E83" w14:textId="05040AF1" w:rsidR="0023754A" w:rsidRPr="00A177A3" w:rsidRDefault="0023754A" w:rsidP="0023754A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177A3">
              <w:rPr>
                <w:rFonts w:ascii="Merriweather" w:eastAsia="MS Gothic" w:hAnsi="Merriweather" w:cs="Times New Roman"/>
                <w:sz w:val="16"/>
                <w:szCs w:val="16"/>
              </w:rPr>
              <w:t>Bognar, A. (1992.): Geomorfološke osobine Hrvatske, Geografski horizont, 38/2.</w:t>
            </w:r>
          </w:p>
          <w:p w14:paraId="6AE8DB50" w14:textId="1E15716E" w:rsidR="0023754A" w:rsidRPr="00A177A3" w:rsidRDefault="0023754A" w:rsidP="0023754A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177A3">
              <w:rPr>
                <w:rFonts w:ascii="Merriweather" w:eastAsia="MS Gothic" w:hAnsi="Merriweather" w:cs="Times New Roman"/>
                <w:sz w:val="16"/>
                <w:szCs w:val="16"/>
              </w:rPr>
              <w:t>Bognar, A. (1999.): Geomorfološka regionalizacija Hrvatske, Acta Geografica Croatica, 34,7-26.</w:t>
            </w:r>
          </w:p>
          <w:p w14:paraId="360CCF09" w14:textId="77777777" w:rsidR="005A1BEA" w:rsidRPr="00153A7F" w:rsidRDefault="005A1BEA" w:rsidP="005A1BEA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53A7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Burbank, D. W., &amp; Anderson, R. S. (2013). Tectonic geomorphology.</w:t>
            </w:r>
          </w:p>
          <w:p w14:paraId="334764F0" w14:textId="77777777" w:rsidR="005A1BEA" w:rsidRPr="00153A7F" w:rsidRDefault="005A1BEA" w:rsidP="005A1BEA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53A7F">
              <w:rPr>
                <w:rFonts w:ascii="Merriweather" w:eastAsia="MS Gothic" w:hAnsi="Merriweather" w:cs="Times New Roman"/>
                <w:sz w:val="16"/>
                <w:szCs w:val="16"/>
              </w:rPr>
              <w:t>Easterbrook, D. J. (1999). Surface processes and landforms. Prentice Hall.</w:t>
            </w:r>
          </w:p>
          <w:p w14:paraId="7547F3AB" w14:textId="77777777" w:rsidR="005A1BEA" w:rsidRPr="00153A7F" w:rsidRDefault="005A1BEA" w:rsidP="005A1BEA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53A7F">
              <w:rPr>
                <w:rFonts w:ascii="Merriweather" w:eastAsia="MS Gothic" w:hAnsi="Merriweather" w:cs="Times New Roman"/>
                <w:sz w:val="16"/>
                <w:szCs w:val="16"/>
              </w:rPr>
              <w:t>Goudie, A. (2013). The human impact on the natural environment: Past, present, and future (7th ed.). Wiley-Blackwell.</w:t>
            </w:r>
          </w:p>
          <w:p w14:paraId="19BA9A42" w14:textId="77777777" w:rsidR="005A1BEA" w:rsidRPr="00153A7F" w:rsidRDefault="005A1BEA" w:rsidP="005A1BEA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53A7F">
              <w:rPr>
                <w:rFonts w:ascii="Merriweather" w:eastAsia="MS Gothic" w:hAnsi="Merriweather" w:cs="Times New Roman"/>
                <w:sz w:val="16"/>
                <w:szCs w:val="16"/>
              </w:rPr>
              <w:t>Summerfield, M. A. (Ed.). (2000). Geomorphology and global tectonics. Wiley.</w:t>
            </w:r>
          </w:p>
          <w:p w14:paraId="63D07860" w14:textId="06DA0C24" w:rsidR="00A177A3" w:rsidRPr="00A177A3" w:rsidRDefault="00A177A3" w:rsidP="00A177A3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07" w:hanging="207"/>
              <w:rPr>
                <w:rFonts w:ascii="Merriweather" w:eastAsia="MS Gothic" w:hAnsi="Merriweather" w:cs="Times New Roman"/>
                <w:color w:val="EE0000"/>
                <w:sz w:val="16"/>
                <w:szCs w:val="16"/>
              </w:rPr>
            </w:pPr>
            <w:r w:rsidRPr="00153A7F">
              <w:rPr>
                <w:rFonts w:ascii="Merriweather" w:eastAsia="MS Gothic" w:hAnsi="Merriweather" w:cs="Times New Roman"/>
                <w:sz w:val="16"/>
                <w:szCs w:val="16"/>
              </w:rPr>
              <w:t>Schumm, S. A. (1991). To interpret the Earth: Ten ways to be wrong. Cambridge University Press.</w:t>
            </w:r>
          </w:p>
        </w:tc>
      </w:tr>
      <w:tr w:rsidR="0023754A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23754A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69BCBA57" w:rsidR="0023754A" w:rsidRPr="0017531F" w:rsidRDefault="00CA7AB0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A7AB0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Kolokviji ili završni ispit</w:t>
            </w:r>
          </w:p>
        </w:tc>
        <w:tc>
          <w:tcPr>
            <w:tcW w:w="1732" w:type="dxa"/>
            <w:gridSpan w:val="5"/>
          </w:tcPr>
          <w:p w14:paraId="0555891B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23754A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3B469AE0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3A7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23754A" w:rsidRPr="0017531F" w:rsidRDefault="0023754A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23754A" w:rsidRPr="0017531F" w:rsidRDefault="0023754A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036CA2A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A7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23754A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2FFCA82D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23754A" w:rsidRPr="0017531F" w:rsidRDefault="0023754A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23754A" w:rsidRPr="0017531F" w:rsidRDefault="00000000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23754A" w:rsidRPr="0017531F" w:rsidRDefault="0023754A" w:rsidP="0023754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190E56AD" w:rsidR="0023754A" w:rsidRPr="0017531F" w:rsidRDefault="00000000" w:rsidP="0023754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A7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23754A" w:rsidRPr="0017531F" w:rsidRDefault="00000000" w:rsidP="0023754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54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23754A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122A1C76" w:rsidR="0023754A" w:rsidRPr="0017531F" w:rsidRDefault="00153A7F" w:rsidP="002375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423F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100% kolokvij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ili</w:t>
            </w:r>
            <w:r w:rsidRPr="00F423F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100% završni ispit</w:t>
            </w:r>
          </w:p>
        </w:tc>
      </w:tr>
      <w:tr w:rsidR="0023754A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AB6587E" w:rsidR="0023754A" w:rsidRPr="0017531F" w:rsidRDefault="000911D2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 60%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23754A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5576C0A4" w:rsidR="0023754A" w:rsidRPr="0017531F" w:rsidRDefault="000911D2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60 - 70 %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23754A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5FB83C27" w:rsidR="0023754A" w:rsidRPr="0017531F" w:rsidRDefault="000911D2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 – 80 %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23754A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55AB1AEA" w:rsidR="0023754A" w:rsidRPr="0017531F" w:rsidRDefault="000911D2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80 – 90 %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23754A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4BADDA63" w:rsidR="0023754A" w:rsidRPr="0017531F" w:rsidRDefault="000911D2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 – 100 %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23754A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23754A" w:rsidRPr="0017531F" w:rsidRDefault="00000000" w:rsidP="0023754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54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3754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23754A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23754A" w:rsidRPr="0017531F" w:rsidRDefault="0023754A" w:rsidP="0023754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5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23754A" w:rsidRPr="0017531F" w:rsidRDefault="0023754A" w:rsidP="0023754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D2F4" w14:textId="77777777" w:rsidR="00010688" w:rsidRDefault="00010688" w:rsidP="009947BA">
      <w:pPr>
        <w:spacing w:before="0" w:after="0"/>
      </w:pPr>
      <w:r>
        <w:separator/>
      </w:r>
    </w:p>
  </w:endnote>
  <w:endnote w:type="continuationSeparator" w:id="0">
    <w:p w14:paraId="284CC99A" w14:textId="77777777" w:rsidR="00010688" w:rsidRDefault="00010688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B34A" w14:textId="77777777" w:rsidR="00010688" w:rsidRDefault="00010688" w:rsidP="009947BA">
      <w:pPr>
        <w:spacing w:before="0" w:after="0"/>
      </w:pPr>
      <w:r>
        <w:separator/>
      </w:r>
    </w:p>
  </w:footnote>
  <w:footnote w:type="continuationSeparator" w:id="0">
    <w:p w14:paraId="1A2AF61B" w14:textId="77777777" w:rsidR="00010688" w:rsidRDefault="00010688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05919"/>
    <w:multiLevelType w:val="hybridMultilevel"/>
    <w:tmpl w:val="6D22460A"/>
    <w:lvl w:ilvl="0" w:tplc="816C99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A2067"/>
    <w:multiLevelType w:val="hybridMultilevel"/>
    <w:tmpl w:val="AA9CC73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639268">
    <w:abstractNumId w:val="0"/>
  </w:num>
  <w:num w:numId="2" w16cid:durableId="89412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0688"/>
    <w:rsid w:val="00042484"/>
    <w:rsid w:val="000911D2"/>
    <w:rsid w:val="000C0578"/>
    <w:rsid w:val="0010332B"/>
    <w:rsid w:val="001069AC"/>
    <w:rsid w:val="00116032"/>
    <w:rsid w:val="00117007"/>
    <w:rsid w:val="00135A79"/>
    <w:rsid w:val="001443A2"/>
    <w:rsid w:val="00150B32"/>
    <w:rsid w:val="00153A7F"/>
    <w:rsid w:val="0017531F"/>
    <w:rsid w:val="00197510"/>
    <w:rsid w:val="001C5211"/>
    <w:rsid w:val="001C7C51"/>
    <w:rsid w:val="00226462"/>
    <w:rsid w:val="0022722C"/>
    <w:rsid w:val="0023754A"/>
    <w:rsid w:val="0028545A"/>
    <w:rsid w:val="002A22F4"/>
    <w:rsid w:val="002A2A7C"/>
    <w:rsid w:val="002E1CE6"/>
    <w:rsid w:val="002F2D22"/>
    <w:rsid w:val="00310F9A"/>
    <w:rsid w:val="00326091"/>
    <w:rsid w:val="00357643"/>
    <w:rsid w:val="00371634"/>
    <w:rsid w:val="00383125"/>
    <w:rsid w:val="00384212"/>
    <w:rsid w:val="00386E9C"/>
    <w:rsid w:val="00393964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A1BEA"/>
    <w:rsid w:val="005E1668"/>
    <w:rsid w:val="005E5F80"/>
    <w:rsid w:val="005F6E0B"/>
    <w:rsid w:val="0062328F"/>
    <w:rsid w:val="00684BBC"/>
    <w:rsid w:val="006972F3"/>
    <w:rsid w:val="006B4920"/>
    <w:rsid w:val="006D2BA2"/>
    <w:rsid w:val="00700CF6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9F4EA3"/>
    <w:rsid w:val="00A06750"/>
    <w:rsid w:val="00A177A3"/>
    <w:rsid w:val="00A63D8E"/>
    <w:rsid w:val="00A9132B"/>
    <w:rsid w:val="00AA1A5A"/>
    <w:rsid w:val="00AD23FB"/>
    <w:rsid w:val="00AE6943"/>
    <w:rsid w:val="00B143AA"/>
    <w:rsid w:val="00B71A57"/>
    <w:rsid w:val="00B7307A"/>
    <w:rsid w:val="00B95C0C"/>
    <w:rsid w:val="00BE47F1"/>
    <w:rsid w:val="00C02454"/>
    <w:rsid w:val="00C21942"/>
    <w:rsid w:val="00C3477B"/>
    <w:rsid w:val="00C76ED1"/>
    <w:rsid w:val="00C85956"/>
    <w:rsid w:val="00C9733D"/>
    <w:rsid w:val="00CA3783"/>
    <w:rsid w:val="00CA7AB0"/>
    <w:rsid w:val="00CB23F4"/>
    <w:rsid w:val="00D136E4"/>
    <w:rsid w:val="00D350C6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EE4B05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842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2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zd.hr/studiji-i-studenti/akademski-kalendar/kalendar-nastavnih-aktivnost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zd.hr/studiji-i-studenti/akademski-kalendar/kalendar-nastavnih-aktivnost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ografija.unizd.h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izd.hr/Portals/0/doc/doc_pdf_dokumenti/pravilnici/pravilnik_o_stegovnoj_odgovornosti_studenata_20150917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google.com/spreadsheets/d/1fOylRYh9bU4lK5wT-0221qq5USFDZdYn/edit?gid=164319545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DAC583-51C1-468C-9768-236BB94E1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Fran Domazetović</cp:lastModifiedBy>
  <cp:revision>13</cp:revision>
  <cp:lastPrinted>2021-02-12T11:27:00Z</cp:lastPrinted>
  <dcterms:created xsi:type="dcterms:W3CDTF">2022-04-29T07:07:00Z</dcterms:created>
  <dcterms:modified xsi:type="dcterms:W3CDTF">2025-10-02T12:31:00Z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