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462"/>
        <w:gridCol w:w="426"/>
        <w:gridCol w:w="425"/>
        <w:gridCol w:w="70"/>
        <w:gridCol w:w="112"/>
        <w:gridCol w:w="101"/>
        <w:gridCol w:w="133"/>
        <w:gridCol w:w="229"/>
        <w:gridCol w:w="122"/>
        <w:gridCol w:w="270"/>
        <w:gridCol w:w="438"/>
        <w:gridCol w:w="205"/>
        <w:gridCol w:w="21"/>
        <w:gridCol w:w="246"/>
        <w:gridCol w:w="374"/>
        <w:gridCol w:w="308"/>
        <w:gridCol w:w="57"/>
        <w:gridCol w:w="291"/>
        <w:gridCol w:w="200"/>
        <w:gridCol w:w="428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0148E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Urbana geografija 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671EF">
              <w:rPr>
                <w:rFonts w:ascii="Times New Roman" w:hAnsi="Times New Roman" w:cs="Times New Roman"/>
                <w:sz w:val="20"/>
              </w:rPr>
              <w:t>22.</w:t>
            </w:r>
            <w:r w:rsidRPr="004923F4">
              <w:rPr>
                <w:rFonts w:ascii="Times New Roman" w:hAnsi="Times New Roman" w:cs="Times New Roman"/>
                <w:sz w:val="20"/>
              </w:rPr>
              <w:t>/202</w:t>
            </w:r>
            <w:r w:rsidR="008671EF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0148E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Jednopredmetni preddiplomski studij primijenjene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148E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:rsidR="004B553E" w:rsidRPr="004923F4" w:rsidRDefault="000148E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:rsidR="004B553E" w:rsidRPr="004923F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BC548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BC548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D93F1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3"/>
            <w:vMerge w:val="restart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37" w:type="dxa"/>
            <w:gridSpan w:val="7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D93F1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7" w:type="dxa"/>
            <w:gridSpan w:val="7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D93F1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3"/>
          </w:tcPr>
          <w:p w:rsidR="009A284F" w:rsidRPr="004923F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37" w:type="dxa"/>
            <w:gridSpan w:val="7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BC54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148E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148E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26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25" w:type="dxa"/>
          </w:tcPr>
          <w:p w:rsidR="009A284F" w:rsidRPr="004923F4" w:rsidRDefault="000148E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4923F4" w:rsidRDefault="000148E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54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0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148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0"/>
            <w:vAlign w:val="center"/>
          </w:tcPr>
          <w:p w:rsidR="009A284F" w:rsidRPr="004B530C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B530C" w:rsidRDefault="009A284F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:rsidR="009A284F" w:rsidRPr="009947BA" w:rsidRDefault="000148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8"/>
          </w:tcPr>
          <w:p w:rsidR="009A284F" w:rsidRPr="009947BA" w:rsidRDefault="00C54A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0148E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0148EB">
              <w:rPr>
                <w:rFonts w:ascii="Times New Roman" w:hAnsi="Times New Roman" w:cs="Times New Roman"/>
                <w:sz w:val="18"/>
              </w:rPr>
              <w:t xml:space="preserve"> dr. sc. Silvija Šiljeg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:rsidR="009A284F" w:rsidRPr="009947BA" w:rsidRDefault="000148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ssiljeg@unizd.hr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6B68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8"/>
          </w:tcPr>
          <w:p w:rsidR="009A284F" w:rsidRPr="009947BA" w:rsidRDefault="00C54A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0148E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0148E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0148EB">
              <w:rPr>
                <w:rFonts w:ascii="Times New Roman" w:hAnsi="Times New Roman" w:cs="Times New Roman"/>
                <w:sz w:val="18"/>
              </w:rPr>
              <w:t>dr</w:t>
            </w:r>
            <w:proofErr w:type="spellEnd"/>
            <w:r w:rsidR="000148E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0148EB">
              <w:rPr>
                <w:rFonts w:ascii="Times New Roman" w:hAnsi="Times New Roman" w:cs="Times New Roman"/>
                <w:sz w:val="18"/>
              </w:rPr>
              <w:t xml:space="preserve"> Silvija Šiljeg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:rsidR="009A284F" w:rsidRPr="009947BA" w:rsidRDefault="000148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ssiljeg@unizd.hr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BC548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148EB" w:rsidRDefault="000148EB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Usvojiti osnovne pojmove vezane uz urbanu geografiju.</w:t>
            </w:r>
          </w:p>
          <w:p w:rsidR="000148EB" w:rsidRDefault="000148EB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proces nastanka i razvoja gradova kroz povijest.</w:t>
            </w:r>
          </w:p>
          <w:p w:rsidR="000148EB" w:rsidRDefault="000148EB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Interpretirati različite znanstvene teorije, koncepte i modele urbanih struktura.</w:t>
            </w:r>
          </w:p>
          <w:p w:rsidR="000148EB" w:rsidRDefault="000148EB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suvremene urbane procese u Hrv</w:t>
            </w:r>
            <w:r w:rsidR="004B530C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tskoj i u svijetu.</w:t>
            </w:r>
          </w:p>
          <w:p w:rsidR="00785CAA" w:rsidRPr="00B4202A" w:rsidRDefault="000148EB" w:rsidP="000148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Steći vještine rješavanja problema, analitičkog i kritičkog promišljanja o urbanim prostorima.</w:t>
            </w:r>
          </w:p>
        </w:tc>
      </w:tr>
      <w:tr w:rsidR="00785CAA" w:rsidRPr="009947BA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0148E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se upoznaju s predmetom proučavanja i sadržajem urbane geografije. </w:t>
            </w:r>
            <w:r w:rsidR="00C54AC5">
              <w:rPr>
                <w:rFonts w:ascii="Times New Roman" w:hAnsi="Times New Roman" w:cs="Times New Roman"/>
                <w:sz w:val="18"/>
              </w:rPr>
              <w:t xml:space="preserve">Identificiraju društveno-geografske procese i nastoje objasniti uzročno-posljedične veze između pojedinih procesa i pojava u prostoru. </w:t>
            </w:r>
            <w:r>
              <w:rPr>
                <w:rFonts w:ascii="Times New Roman" w:hAnsi="Times New Roman" w:cs="Times New Roman"/>
                <w:sz w:val="18"/>
              </w:rPr>
              <w:t xml:space="preserve">Stječu znanja o teorijskim polazištima i metodološkim pristupima geografskog proučavanja urbanih prostora. </w:t>
            </w:r>
            <w:r w:rsidR="00C54AC5">
              <w:rPr>
                <w:rFonts w:ascii="Times New Roman" w:hAnsi="Times New Roman" w:cs="Times New Roman"/>
                <w:sz w:val="18"/>
              </w:rPr>
              <w:t xml:space="preserve">Interpretiraju geografske podatke iz različitih izvora te na temelju analize donose relevantne samostalne zaključke. </w:t>
            </w:r>
            <w:r>
              <w:rPr>
                <w:rFonts w:ascii="Times New Roman" w:hAnsi="Times New Roman" w:cs="Times New Roman"/>
                <w:sz w:val="18"/>
              </w:rPr>
              <w:t>Stječu znanja za istraživačke i aplikativne svrhe, sudjelovanje u urbanom upravljanju, planiranju i prostornoj analizi.</w:t>
            </w:r>
          </w:p>
        </w:tc>
      </w:tr>
      <w:tr w:rsidR="009A284F" w:rsidRPr="009947BA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 xml:space="preserve">eksperimentalni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lastRenderedPageBreak/>
              <w:t>rad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0148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9"/>
            <w:vAlign w:val="center"/>
          </w:tcPr>
          <w:p w:rsidR="009A284F" w:rsidRPr="00C02454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:rsidR="009A284F" w:rsidRPr="00980CEA" w:rsidRDefault="00980CE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Održano izlaganje seminara, predan seminarski rad.</w:t>
            </w:r>
          </w:p>
        </w:tc>
      </w:tr>
      <w:tr w:rsidR="009A284F" w:rsidRPr="009947BA" w:rsidTr="00980CE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014" w:type="dxa"/>
            <w:gridSpan w:val="13"/>
          </w:tcPr>
          <w:p w:rsidR="009A284F" w:rsidRPr="009947BA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276" w:type="dxa"/>
            <w:gridSpan w:val="5"/>
          </w:tcPr>
          <w:p w:rsidR="009A284F" w:rsidRPr="009947BA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3197" w:type="dxa"/>
            <w:gridSpan w:val="10"/>
          </w:tcPr>
          <w:p w:rsidR="009A284F" w:rsidRPr="009947BA" w:rsidRDefault="00BC54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80CE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014" w:type="dxa"/>
            <w:gridSpan w:val="13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97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8"/>
          </w:tcPr>
          <w:p w:rsidR="009A284F" w:rsidRPr="009947BA" w:rsidRDefault="00980CE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855DEE">
              <w:rPr>
                <w:rFonts w:ascii="Times New Roman" w:eastAsia="MS Gothic" w:hAnsi="Times New Roman" w:cs="Times New Roman"/>
                <w:b/>
                <w:sz w:val="18"/>
              </w:rPr>
              <w:t>Urbana geografija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upoznaje studente s pojmovima, definicijama, procesima, konceptima i strukturama urbanih prostora od najranijih povijesnih razdoblja do danas. Studenti usvajaju gradivo kroz predavanja na kojima se navode brojni primjeri po tematskim jedinicama, jednodnevnu terensku nastavu i medijske sadržaje o odabranim urbanim prostorima.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8"/>
          </w:tcPr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Uvod u kolegij, literatura.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Pojmovi, teorije i razvoj urbane geografije.                                                                  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Geografski pojam grada, različitost kriterija u nastanku gradova.                                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Povijesni razvoj grada, pretpovijesno razdoblje, primjeri prvih gradova.                                                                                                                                   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Razvoj gradova u antici i srednjem vijeku.                                                                   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Atena – film                                                                                                                    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Renesansni i barokni gradovi.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>, 9.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Industrijsko razdoblje u razvoju gradova, primjeri industrijskih gradova, ekološki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i prostorni problemi industrijskih gradova.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Suvremeni razvoj gradova. Satelitski gradovi.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Urbanizacija – pojam i razvoj, suburbanizacija, reurbanizacija, paraurbanizacija,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counterurbanizacija, </w:t>
            </w:r>
            <w:r w:rsidRPr="00F80975">
              <w:rPr>
                <w:rFonts w:ascii="Times New Roman" w:eastAsia="MS Gothic" w:hAnsi="Times New Roman" w:cs="Times New Roman"/>
                <w:i/>
                <w:sz w:val="18"/>
              </w:rPr>
              <w:t>urban sprawl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Funkcije grada.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Društvena i tehnička opremljenost grada.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Prostorna struktura, prostorno-funkcionalna struktura grada. Orijentalni gradovi.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Poslovni centri grada. Utjecaj trgovine na promjene u gradovima.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Lokacija industrije u gradu. Promet u gradu.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Stanovanje u gradu. Stambene zone – prednosti i nedostaci.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18. Socijalno-prostorna struktura grada.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 Morfološka struktura grada. Usporedba tlocrta gradova.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 Grad kao ekosustav. Ekološki problemi grada.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21. Kvaliteta života u gradovima, primjeri iz Hrvatske i svijeta.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 Grad i okolica, transformacija prostora pod utjecajem grada.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23. Gradske regije, definicija i kriteriji izdvajanja, konurbacije, socio-ekonomske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gradske regije.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 Gradske regije Hrvatske. NUTS regije.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25. Održivost gradova, problemi modernih gradova i moguća rješenja.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 Gradovi budućnosti.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27. Pametni gradovi.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28. Kulturni i kreativni gradovi.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29. Elastični gradovi.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30. Zdravi gradovi.</w:t>
            </w:r>
          </w:p>
          <w:p w:rsidR="009A284F" w:rsidRP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Terenska nastava na otok </w:t>
            </w:r>
            <w:r w:rsidR="00F5646F">
              <w:rPr>
                <w:rFonts w:ascii="Times New Roman" w:eastAsia="MS Gothic" w:hAnsi="Times New Roman" w:cs="Times New Roman"/>
                <w:sz w:val="18"/>
              </w:rPr>
              <w:t>Pašman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8"/>
          </w:tcPr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Jonas, A., McCann, E., Thomas, M. (2015.):Urban Geography: A Critical Introduction, Malden, Mass: Wiley – Blackwell.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>Jukić, J., (2015.): Hrvatski gradovi – od antike do suvremenog doba, Mozaik knjiga, Zagreb.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Pacione, M., (2009):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Urban Geography, A Global Perspective, 2nd ed., Routledge, London, New York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Vresk, M., (2002.):</w:t>
            </w:r>
            <w:r w:rsidRPr="003F535C">
              <w:rPr>
                <w:rFonts w:ascii="Times New Roman" w:hAnsi="Times New Roman" w:cs="Times New Roman"/>
                <w:sz w:val="18"/>
                <w:szCs w:val="18"/>
              </w:rPr>
              <w:t xml:space="preserve"> Grad i urbanizacija, Školska knjiga, Zagreb.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Vresk, M., (2002.):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Razvoj urbanih sistema u svijetu, Školska knjiga, Zagreb.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Southall, A., (1998.): The City in time and space. Cambridge: New York: Camridge Universita Press (Poglavlje 7).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Vresk, M., (1980.):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Osnove urbane geografije, Školska knjiga, Zagreb. </w:t>
            </w:r>
          </w:p>
          <w:p w:rsidR="00980CEA" w:rsidRPr="007D3FAF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Mumford, L., (1961.): The City in History: Its origins, its transformationa and its prospects, London  (Poglavlje 17).</w:t>
            </w:r>
          </w:p>
        </w:tc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Kaplan, D. H., Holloway, S., (2014.): Urban Geography, 3rd Edition,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6B4765">
              <w:rPr>
                <w:rFonts w:ascii="Times New Roman" w:hAnsi="Times New Roman" w:cs="Times New Roman"/>
                <w:sz w:val="18"/>
                <w:szCs w:val="18"/>
              </w:rPr>
              <w:t xml:space="preserve">. McCormack, Latham, A.,McNamara, K., McNeill, D., (2009); Key Concepts in Urban Geography, SAGE Publications, London.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765">
              <w:rPr>
                <w:rFonts w:ascii="Times New Roman" w:hAnsi="Times New Roman" w:cs="Times New Roman"/>
                <w:sz w:val="18"/>
                <w:szCs w:val="18"/>
              </w:rPr>
              <w:t xml:space="preserve">. Knox, P.L., McCarthy, L., (2005); Urbanization, 2nd ed., Paerson Prentice Hall, New Jersey. </w:t>
            </w: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765">
              <w:rPr>
                <w:rFonts w:ascii="Times New Roman" w:hAnsi="Times New Roman" w:cs="Times New Roman"/>
                <w:sz w:val="18"/>
                <w:szCs w:val="18"/>
              </w:rPr>
              <w:t>. Milić, B., (1995.): Razvoj gradova kroz stoljeća 2, Školska knjiga, Zagreb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28"/>
          </w:tcPr>
          <w:p w:rsidR="00854AA6" w:rsidRDefault="00854AA6" w:rsidP="00854A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 xml:space="preserve">URL 1. </w:t>
            </w:r>
            <w:hyperlink r:id="rId7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http://mama.indstate.edu/users/gejdg/urban.htm</w:t>
              </w:r>
            </w:hyperlink>
          </w:p>
          <w:p w:rsidR="00854AA6" w:rsidRDefault="00854AA6" w:rsidP="00854A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 xml:space="preserve">URL 2. </w:t>
            </w:r>
            <w:hyperlink r:id="rId8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http://geography.about.com/od/urbaneconomicgeography/index.hm</w:t>
              </w:r>
            </w:hyperlink>
          </w:p>
          <w:p w:rsidR="00854AA6" w:rsidRDefault="00854AA6" w:rsidP="00854A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 xml:space="preserve">URL 3. </w:t>
            </w:r>
            <w:hyperlink r:id="rId9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http://www.citypopulation.de/</w:t>
              </w:r>
            </w:hyperlink>
          </w:p>
          <w:p w:rsidR="00854AA6" w:rsidRDefault="00854AA6" w:rsidP="00854A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http://ec.europa.eu/comm/eurostat/ramon/nuts/home_regions_</w:t>
              </w:r>
            </w:hyperlink>
          </w:p>
          <w:p w:rsidR="00980CEA" w:rsidRPr="009947BA" w:rsidRDefault="00854AA6" w:rsidP="00854AA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URL 5.</w:t>
            </w:r>
            <w:hyperlink r:id="rId11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www.udruga-gradova.hr/usporedba-gradova/</w:t>
              </w:r>
            </w:hyperlink>
          </w:p>
        </w:tc>
      </w:tr>
      <w:tr w:rsidR="00980C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80CEA" w:rsidRPr="00C02454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:rsidR="00980CEA" w:rsidRPr="00C02454" w:rsidRDefault="00980CEA" w:rsidP="00980C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80CEA" w:rsidRPr="00C02454" w:rsidRDefault="00980CEA" w:rsidP="00980C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80C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80CEA" w:rsidRPr="00C02454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854A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80CEA" w:rsidRPr="00C02454" w:rsidRDefault="00980CEA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80CEA" w:rsidRPr="00C02454" w:rsidRDefault="00980CEA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80C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80CEA" w:rsidRPr="00C02454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854A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80CEA" w:rsidRPr="00C02454" w:rsidRDefault="00980CEA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80CEA" w:rsidRPr="00C02454" w:rsidRDefault="00BC5483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80CEA" w:rsidRPr="00C02454" w:rsidRDefault="00980CEA" w:rsidP="00980C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80CEA" w:rsidRPr="00C02454" w:rsidRDefault="00BC5483" w:rsidP="00980C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80CEA" w:rsidRPr="00C02454" w:rsidRDefault="00BC5483" w:rsidP="00980C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80C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0C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8"/>
            <w:vAlign w:val="center"/>
          </w:tcPr>
          <w:p w:rsidR="00980CEA" w:rsidRPr="00B7307A" w:rsidRDefault="00854AA6" w:rsidP="00980C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</w:t>
            </w:r>
            <w:r w:rsidR="00D93F1B">
              <w:rPr>
                <w:rFonts w:ascii="Times New Roman" w:eastAsia="MS Gothic" w:hAnsi="Times New Roman" w:cs="Times New Roman"/>
                <w:sz w:val="18"/>
              </w:rPr>
              <w:t>meni ispit 80%, seminarski rad 1</w:t>
            </w:r>
            <w:r>
              <w:rPr>
                <w:rFonts w:ascii="Times New Roman" w:eastAsia="MS Gothic" w:hAnsi="Times New Roman" w:cs="Times New Roman"/>
                <w:sz w:val="18"/>
              </w:rPr>
              <w:t>0%</w:t>
            </w:r>
            <w:r w:rsidR="00D93F1B">
              <w:rPr>
                <w:rFonts w:ascii="Times New Roman" w:eastAsia="MS Gothic" w:hAnsi="Times New Roman" w:cs="Times New Roman"/>
                <w:sz w:val="18"/>
              </w:rPr>
              <w:t>, terenska nastava 10%</w:t>
            </w:r>
          </w:p>
        </w:tc>
      </w:tr>
      <w:tr w:rsidR="00D93F1B" w:rsidRPr="009947BA" w:rsidTr="00D93F1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93F1B" w:rsidRPr="00B4202A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93F1B" w:rsidRPr="009947BA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3"/>
            <w:vAlign w:val="center"/>
          </w:tcPr>
          <w:p w:rsidR="00D93F1B" w:rsidRPr="00B7307A" w:rsidRDefault="00D93F1B" w:rsidP="00D93F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manje od 60%</w:t>
            </w:r>
          </w:p>
        </w:tc>
        <w:tc>
          <w:tcPr>
            <w:tcW w:w="6174" w:type="dxa"/>
            <w:gridSpan w:val="25"/>
            <w:vAlign w:val="center"/>
          </w:tcPr>
          <w:p w:rsidR="00D93F1B" w:rsidRPr="009947BA" w:rsidRDefault="00D93F1B" w:rsidP="00D93F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93F1B" w:rsidRPr="009947BA" w:rsidTr="00D93F1B">
        <w:tc>
          <w:tcPr>
            <w:tcW w:w="1801" w:type="dxa"/>
            <w:vMerge/>
            <w:shd w:val="clear" w:color="auto" w:fill="F2F2F2" w:themeFill="background1" w:themeFillShade="F2"/>
          </w:tcPr>
          <w:p w:rsidR="00D93F1B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93F1B" w:rsidRPr="00B7307A" w:rsidRDefault="00D93F1B" w:rsidP="00D93F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60 - 69 %</w:t>
            </w:r>
          </w:p>
        </w:tc>
        <w:tc>
          <w:tcPr>
            <w:tcW w:w="6174" w:type="dxa"/>
            <w:gridSpan w:val="25"/>
            <w:vAlign w:val="center"/>
          </w:tcPr>
          <w:p w:rsidR="00D93F1B" w:rsidRPr="009947BA" w:rsidRDefault="00D93F1B" w:rsidP="00D93F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93F1B" w:rsidRPr="009947BA" w:rsidTr="00D93F1B">
        <w:tc>
          <w:tcPr>
            <w:tcW w:w="1801" w:type="dxa"/>
            <w:vMerge/>
            <w:shd w:val="clear" w:color="auto" w:fill="F2F2F2" w:themeFill="background1" w:themeFillShade="F2"/>
          </w:tcPr>
          <w:p w:rsidR="00D93F1B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93F1B" w:rsidRPr="00B7307A" w:rsidRDefault="00D93F1B" w:rsidP="00D93F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79 %</w:t>
            </w:r>
          </w:p>
        </w:tc>
        <w:tc>
          <w:tcPr>
            <w:tcW w:w="6174" w:type="dxa"/>
            <w:gridSpan w:val="25"/>
            <w:vAlign w:val="center"/>
          </w:tcPr>
          <w:p w:rsidR="00D93F1B" w:rsidRPr="009947BA" w:rsidRDefault="00D93F1B" w:rsidP="00D93F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93F1B" w:rsidRPr="009947BA" w:rsidTr="00D93F1B">
        <w:tc>
          <w:tcPr>
            <w:tcW w:w="1801" w:type="dxa"/>
            <w:vMerge/>
            <w:shd w:val="clear" w:color="auto" w:fill="F2F2F2" w:themeFill="background1" w:themeFillShade="F2"/>
          </w:tcPr>
          <w:p w:rsidR="00D93F1B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93F1B" w:rsidRPr="00B7307A" w:rsidRDefault="00D93F1B" w:rsidP="00D93F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 - 89 %</w:t>
            </w:r>
          </w:p>
        </w:tc>
        <w:tc>
          <w:tcPr>
            <w:tcW w:w="6174" w:type="dxa"/>
            <w:gridSpan w:val="25"/>
            <w:vAlign w:val="center"/>
          </w:tcPr>
          <w:p w:rsidR="00D93F1B" w:rsidRPr="009947BA" w:rsidRDefault="00D93F1B" w:rsidP="00D93F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93F1B" w:rsidRPr="009947BA" w:rsidTr="00D93F1B">
        <w:tc>
          <w:tcPr>
            <w:tcW w:w="1801" w:type="dxa"/>
            <w:vMerge/>
            <w:shd w:val="clear" w:color="auto" w:fill="F2F2F2" w:themeFill="background1" w:themeFillShade="F2"/>
          </w:tcPr>
          <w:p w:rsidR="00D93F1B" w:rsidRDefault="00D93F1B" w:rsidP="00D93F1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93F1B" w:rsidRPr="00B7307A" w:rsidRDefault="00D93F1B" w:rsidP="00D93F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174" w:type="dxa"/>
            <w:gridSpan w:val="25"/>
            <w:vAlign w:val="center"/>
          </w:tcPr>
          <w:p w:rsidR="00D93F1B" w:rsidRPr="009947BA" w:rsidRDefault="00D93F1B" w:rsidP="00D93F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:rsidR="00980CEA" w:rsidRDefault="00BC5483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80CE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80CE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80CEA" w:rsidRDefault="00BC5483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80CEA" w:rsidRDefault="00BC5483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80CEA" w:rsidRDefault="00BC5483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7129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80CEA" w:rsidRPr="009947BA" w:rsidRDefault="00BC5483" w:rsidP="00980C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80C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80CE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  <w:bookmarkStart w:id="0" w:name="_GoBack"/>
        <w:bookmarkEnd w:id="0"/>
      </w:tr>
      <w:tr w:rsidR="00980C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80CEA" w:rsidRPr="009947BA" w:rsidRDefault="00980CEA" w:rsidP="00980C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:rsidR="00980CEA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80CEA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80CEA" w:rsidRPr="00684BBC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80CEA" w:rsidRPr="009947BA" w:rsidRDefault="00980CEA" w:rsidP="00980C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B424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DA" w:rsidRDefault="00AC06DA" w:rsidP="009947BA">
      <w:pPr>
        <w:spacing w:before="0" w:after="0"/>
      </w:pPr>
      <w:r>
        <w:separator/>
      </w:r>
    </w:p>
  </w:endnote>
  <w:endnote w:type="continuationSeparator" w:id="0">
    <w:p w:rsidR="00AC06DA" w:rsidRDefault="00AC06D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DA" w:rsidRDefault="00AC06DA" w:rsidP="009947BA">
      <w:pPr>
        <w:spacing w:before="0" w:after="0"/>
      </w:pPr>
      <w:r>
        <w:separator/>
      </w:r>
    </w:p>
  </w:footnote>
  <w:footnote w:type="continuationSeparator" w:id="0">
    <w:p w:rsidR="00AC06DA" w:rsidRDefault="00AC06D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40" w:rsidRDefault="00BC5483" w:rsidP="005D1A4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Georgia" w:hAnsi="Georgia"/>
      </w:rPr>
    </w:pPr>
    <w:r w:rsidRPr="00BC5483">
      <w:rPr>
        <w:rFonts w:ascii="Georgia" w:hAnsi="Georgia"/>
        <w:b/>
        <w:bCs/>
        <w:noProof/>
        <w:lang w:val="en-US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5D1A40" w:rsidP="0079745E">
                <w:r w:rsidRPr="005D1A40">
                  <w:drawing>
                    <wp:inline distT="0" distB="0" distL="0" distR="0">
                      <wp:extent cx="724205" cy="782768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</w:rPr>
      <w:tab/>
    </w:r>
    <w:r w:rsidR="0079745E" w:rsidRPr="001B3A0D">
      <w:rPr>
        <w:rFonts w:ascii="Georgia" w:hAnsi="Georgia"/>
      </w:rPr>
      <w:tab/>
    </w:r>
  </w:p>
  <w:p w:rsidR="005D1A40" w:rsidRDefault="005D1A40" w:rsidP="005D1A4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Georgia" w:hAnsi="Georgia"/>
      </w:rPr>
    </w:pPr>
  </w:p>
  <w:p w:rsidR="005D1A40" w:rsidRPr="0009134B" w:rsidRDefault="005D1A40" w:rsidP="005D1A4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>
    <w:pPr>
      <w:pStyle w:val="Zaglavlje"/>
    </w:pPr>
  </w:p>
  <w:p w:rsidR="005D1A40" w:rsidRDefault="005D1A4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148EB"/>
    <w:rsid w:val="000A790E"/>
    <w:rsid w:val="000C0578"/>
    <w:rsid w:val="0010332B"/>
    <w:rsid w:val="001443A2"/>
    <w:rsid w:val="00150B32"/>
    <w:rsid w:val="00197510"/>
    <w:rsid w:val="0022722C"/>
    <w:rsid w:val="0028545A"/>
    <w:rsid w:val="002D4E33"/>
    <w:rsid w:val="002E1CE6"/>
    <w:rsid w:val="002F2D22"/>
    <w:rsid w:val="00301187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30C"/>
    <w:rsid w:val="004B553E"/>
    <w:rsid w:val="005353ED"/>
    <w:rsid w:val="005514C3"/>
    <w:rsid w:val="005D1A40"/>
    <w:rsid w:val="005D3518"/>
    <w:rsid w:val="005E1668"/>
    <w:rsid w:val="005F6E0B"/>
    <w:rsid w:val="0061047E"/>
    <w:rsid w:val="0062328F"/>
    <w:rsid w:val="00684BBC"/>
    <w:rsid w:val="006B4920"/>
    <w:rsid w:val="006B6863"/>
    <w:rsid w:val="00700D7A"/>
    <w:rsid w:val="0071292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4AA6"/>
    <w:rsid w:val="00865776"/>
    <w:rsid w:val="008671EF"/>
    <w:rsid w:val="00874D5D"/>
    <w:rsid w:val="00891C60"/>
    <w:rsid w:val="008942F0"/>
    <w:rsid w:val="008A3541"/>
    <w:rsid w:val="008D45DB"/>
    <w:rsid w:val="0090214F"/>
    <w:rsid w:val="009163E6"/>
    <w:rsid w:val="009760E8"/>
    <w:rsid w:val="00980CEA"/>
    <w:rsid w:val="009947BA"/>
    <w:rsid w:val="00997F41"/>
    <w:rsid w:val="009A284F"/>
    <w:rsid w:val="009C56B1"/>
    <w:rsid w:val="009D5226"/>
    <w:rsid w:val="009E2FD4"/>
    <w:rsid w:val="00A9132B"/>
    <w:rsid w:val="00AA1A5A"/>
    <w:rsid w:val="00AC06DA"/>
    <w:rsid w:val="00AD23FB"/>
    <w:rsid w:val="00B4202A"/>
    <w:rsid w:val="00B42473"/>
    <w:rsid w:val="00B612F8"/>
    <w:rsid w:val="00B71A57"/>
    <w:rsid w:val="00B7307A"/>
    <w:rsid w:val="00BC5483"/>
    <w:rsid w:val="00BF638E"/>
    <w:rsid w:val="00C02454"/>
    <w:rsid w:val="00C3477B"/>
    <w:rsid w:val="00C54AC5"/>
    <w:rsid w:val="00C85956"/>
    <w:rsid w:val="00C9733D"/>
    <w:rsid w:val="00CA3783"/>
    <w:rsid w:val="00CB23F4"/>
    <w:rsid w:val="00CC3E96"/>
    <w:rsid w:val="00CF5EFB"/>
    <w:rsid w:val="00D136E4"/>
    <w:rsid w:val="00D5334D"/>
    <w:rsid w:val="00D5523D"/>
    <w:rsid w:val="00D93F1B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46F"/>
    <w:rsid w:val="00F566DA"/>
    <w:rsid w:val="00F57B49"/>
    <w:rsid w:val="00F64144"/>
    <w:rsid w:val="00F84F5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73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od/urbaneconomicgeography/index.h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ma.indstate.edu/users/gejdg/urban.htm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druga-gradova.hr/usporedba-gradov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omm/eurostat/ramon/nuts/home_regions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population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84D0-4E3A-4F11-8883-B99FDB4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2023-05-29T23:48:00Z</dcterms:created>
  <dcterms:modified xsi:type="dcterms:W3CDTF">2023-05-31T16:58:00Z</dcterms:modified>
</cp:coreProperties>
</file>