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17EFDDC9" w:rsidR="00384212" w:rsidRPr="0017531F" w:rsidRDefault="009D445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1B0576D" w:rsidR="004B553E" w:rsidRPr="0017531F" w:rsidRDefault="009D445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Matematička geografija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516CCE9" w:rsidR="004B553E" w:rsidRPr="0017531F" w:rsidRDefault="009D445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59BFD2B" w:rsidR="004B553E" w:rsidRPr="0017531F" w:rsidRDefault="004F3A8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S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>veučilišni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dvo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>predmetni</w:t>
            </w:r>
            <w:proofErr w:type="spellEnd"/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p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studij 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G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>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8D1D534" w:rsidR="004B553E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F950A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424270D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FFD32C3" w:rsidR="004B553E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F950A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102B23E6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F950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2034D32" w:rsidR="00393964" w:rsidRPr="0017531F" w:rsidRDefault="00F950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F950A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8EC7ED9" w:rsidR="00393964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C25EBB3" w:rsidR="00453362" w:rsidRPr="0017531F" w:rsidRDefault="009D445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B810065" w:rsidR="00453362" w:rsidRPr="0017531F" w:rsidRDefault="009D445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005046D8" w:rsidR="00453362" w:rsidRPr="0017531F" w:rsidRDefault="009D445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D966DDA" w:rsidR="00453362" w:rsidRPr="0017531F" w:rsidRDefault="00F950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F950A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CCAB2C5" w:rsidR="00453362" w:rsidRPr="0017531F" w:rsidRDefault="009D445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9D4459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9D4459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0BF380F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9D4459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9D4459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7391804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9D4459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5B0625A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doc.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Tome Marelić</w:t>
            </w:r>
          </w:p>
        </w:tc>
      </w:tr>
      <w:tr w:rsidR="009D4459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7937EB8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tmarelic@unizd.hr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B38DB74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9D445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7C49A98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dr.sc. Julijan Sutlović</w:t>
            </w:r>
          </w:p>
        </w:tc>
      </w:tr>
      <w:tr w:rsidR="009D445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8217164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</w:t>
            </w:r>
            <w:r w:rsidR="009D4459">
              <w:rPr>
                <w:rFonts w:ascii="Merriweather" w:hAnsi="Merriweather" w:cs="Times New Roman"/>
                <w:sz w:val="16"/>
                <w:szCs w:val="16"/>
              </w:rPr>
              <w:t>sutlovic21@unizd.hr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6AD2BEAA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9D4459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19325AFD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9D4459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3BD9668A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9D4459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6D5DF66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197BEEBC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9D4459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3B446A4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3B1406BC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269627B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D4459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2A776EB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Definirati oblik Zemlje</w:t>
            </w:r>
          </w:p>
          <w:p w14:paraId="2D89DAC2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Objasniti oblik i dimenzije Zemlje</w:t>
            </w:r>
          </w:p>
          <w:p w14:paraId="1C99FF99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Objasniti gibanja Zemlje i njihove posljedice (rotacija, revolucija, </w:t>
            </w:r>
            <w:proofErr w:type="spellStart"/>
            <w:r w:rsidRPr="009D4459">
              <w:rPr>
                <w:rFonts w:ascii="Merriweather" w:hAnsi="Merriweather" w:cs="Times New Roman"/>
                <w:sz w:val="16"/>
                <w:szCs w:val="16"/>
              </w:rPr>
              <w:t>precesija</w:t>
            </w:r>
            <w:proofErr w:type="spellEnd"/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9D4459">
              <w:rPr>
                <w:rFonts w:ascii="Merriweather" w:hAnsi="Merriweather" w:cs="Times New Roman"/>
                <w:sz w:val="16"/>
                <w:szCs w:val="16"/>
              </w:rPr>
              <w:t>nutacija</w:t>
            </w:r>
            <w:proofErr w:type="spellEnd"/>
            <w:r w:rsidRPr="009D4459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  <w:p w14:paraId="5AEF501F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Analizirati različite oblike vremenske i prostorne orijentacije</w:t>
            </w:r>
          </w:p>
          <w:p w14:paraId="29E1904D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Usporediti povijesne i suvremene metode prostorne orijentacije</w:t>
            </w:r>
          </w:p>
          <w:p w14:paraId="4D69A80C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Primijeniti metode prostorne orijentacije</w:t>
            </w:r>
          </w:p>
          <w:p w14:paraId="6960B889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Izračunati razlike mjesnoga i </w:t>
            </w:r>
            <w:proofErr w:type="spellStart"/>
            <w:r w:rsidRPr="009D4459">
              <w:rPr>
                <w:rFonts w:ascii="Merriweather" w:hAnsi="Merriweather" w:cs="Times New Roman"/>
                <w:sz w:val="16"/>
                <w:szCs w:val="16"/>
              </w:rPr>
              <w:t>pojasnog</w:t>
            </w:r>
            <w:proofErr w:type="spellEnd"/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 vremena</w:t>
            </w:r>
          </w:p>
          <w:p w14:paraId="13E2A08B" w14:textId="3E945A5A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Primijeniti znanje i razumijevanje matematičke geografije u relevantnim temama iz fizičke geografije</w:t>
            </w:r>
          </w:p>
        </w:tc>
      </w:tr>
      <w:tr w:rsidR="009D4459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660E92D" w14:textId="2EA95D97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>1. Pokazati znanje i razumijevanje temeljnih pojmova, principa i teorija u geografiji</w:t>
            </w:r>
          </w:p>
          <w:p w14:paraId="327831DD" w14:textId="2EAEF7AF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>2. Analizirati geografske aspekte karata kao izvora za geografska proučavanja i sredstva geografskog izražavanja</w:t>
            </w:r>
          </w:p>
          <w:p w14:paraId="362C4562" w14:textId="5DDF1817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>3. Demonstrirati i primijeniti znanje i razumijevanje o obliku i dimenzijama Zemlje, gibanjima Zemlje te prostornoj i vremenskoj orijentaciji</w:t>
            </w:r>
          </w:p>
          <w:p w14:paraId="128B5E91" w14:textId="2CDEDBB1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 xml:space="preserve">4. Integrirati znanja iz matematičke geografije s ostalim relevantnim i međusobno povezanim disciplinama geografije (kartografija, geomorfologija, klimatologija, </w:t>
            </w:r>
            <w:proofErr w:type="spellStart"/>
            <w:r w:rsidRPr="00904F16">
              <w:rPr>
                <w:rFonts w:ascii="Merriweather" w:hAnsi="Merriweather" w:cs="Times New Roman"/>
                <w:sz w:val="16"/>
                <w:szCs w:val="16"/>
              </w:rPr>
              <w:t>hidrogeografija</w:t>
            </w:r>
            <w:proofErr w:type="spellEnd"/>
            <w:r w:rsidRPr="00904F16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  <w:p w14:paraId="055E8FB8" w14:textId="77777777" w:rsidR="009D4459" w:rsidRDefault="00904F16" w:rsidP="004C097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lastRenderedPageBreak/>
              <w:t>5</w:t>
            </w:r>
            <w:r w:rsidR="009D4459" w:rsidRPr="00904F16">
              <w:rPr>
                <w:rFonts w:ascii="Merriweather" w:hAnsi="Merriweather" w:cs="Times New Roman"/>
                <w:sz w:val="16"/>
                <w:szCs w:val="16"/>
              </w:rPr>
              <w:t>. Objasniti uzročno-posljedične veze između pojedinih pojava i procesa u prostoru</w:t>
            </w:r>
          </w:p>
          <w:p w14:paraId="12CA2F78" w14:textId="22E6D580" w:rsidR="00FA3E78" w:rsidRPr="004C0972" w:rsidRDefault="00FA3E78" w:rsidP="004C097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6. </w:t>
            </w:r>
            <w:r w:rsidRPr="00FA3E78">
              <w:rPr>
                <w:rFonts w:ascii="Merriweather" w:hAnsi="Merriweather" w:cs="Times New Roman"/>
                <w:sz w:val="16"/>
                <w:szCs w:val="16"/>
              </w:rPr>
              <w:t>Prepoznati fizičko-geografske elemente prostora</w:t>
            </w:r>
          </w:p>
        </w:tc>
      </w:tr>
      <w:tr w:rsidR="009D4459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ED7F45B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E24E404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06E8A6F0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D4459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40279584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D4459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08A377C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1676DE1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9D4459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720E72C" w:rsidR="009D4459" w:rsidRPr="00904F16" w:rsidRDefault="00904F16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 xml:space="preserve">Student stječe pravo pristupa ispitu isključivo ako je redovito pohađao nastavu i </w:t>
            </w:r>
            <w:r>
              <w:rPr>
                <w:rFonts w:ascii="Merriweather" w:hAnsi="Merriweather" w:cs="Times New Roman"/>
                <w:sz w:val="16"/>
                <w:szCs w:val="16"/>
              </w:rPr>
              <w:t>vježbe</w:t>
            </w:r>
            <w:r w:rsidRPr="00904F16">
              <w:rPr>
                <w:rFonts w:ascii="Merriweather" w:hAnsi="Merriweather" w:cs="Times New Roman"/>
                <w:sz w:val="16"/>
                <w:szCs w:val="16"/>
              </w:rPr>
              <w:t xml:space="preserve"> (više od 70 %</w:t>
            </w:r>
            <w:r w:rsidR="00FA3E78">
              <w:rPr>
                <w:rFonts w:ascii="Merriweather" w:hAnsi="Merriweather" w:cs="Times New Roman"/>
                <w:sz w:val="16"/>
                <w:szCs w:val="16"/>
              </w:rPr>
              <w:t xml:space="preserve"> ili 50 % u slučaju kolizije</w:t>
            </w:r>
            <w:r w:rsidR="004C0972">
              <w:rPr>
                <w:rFonts w:ascii="Merriweather" w:hAnsi="Merriweather" w:cs="Times New Roman"/>
                <w:sz w:val="16"/>
                <w:szCs w:val="16"/>
              </w:rPr>
              <w:t>).</w:t>
            </w:r>
          </w:p>
        </w:tc>
      </w:tr>
      <w:tr w:rsidR="009D4459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00496D6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17B60D2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D445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anchor="gid=1643195455&amp;fvid=1992138275" w:history="1">
              <w:r w:rsidR="009D4459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715E603" w:rsidR="009D4459" w:rsidRPr="0017531F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Poveznice geografije, geodezije i astronomije. Oblik i dimenzije Zemlje. Gibanja Zemlje (rotacija,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revolucija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precesija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nutacijom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) i njihove posljedice na prirodne i društveno-gospodarske procese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 Zemlji. Orijentacija na vidiku (ravnina horizonta, vertikala, zenit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nadir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strane svijeta, kompas,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azimut), Zemljinoj površini (geografska širina, geografska dužina i nadmorska visina/dubina)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nebeskoj sferi (ekvatorski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horizontski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koordinatni sustav). Vremenska orijentacija</w:t>
            </w:r>
          </w:p>
        </w:tc>
      </w:tr>
      <w:tr w:rsidR="009D445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DE887B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Upoznavanje sa sadržajem predmeta, oblicima nastave te provjere znanja i sposobnosti.</w:t>
            </w:r>
          </w:p>
          <w:p w14:paraId="0CAC184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Pojam matematičke geografije. Matematička geografija u sustavu znanosti. Korelacija geografije,</w:t>
            </w:r>
          </w:p>
          <w:p w14:paraId="412B5140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geodezije i astronomije</w:t>
            </w:r>
          </w:p>
          <w:p w14:paraId="35D8E3B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Oblik Zemlje (razvoj spoznaja, pojmovi).</w:t>
            </w:r>
          </w:p>
          <w:p w14:paraId="5CA48054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Geoid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referentni elipsoid(i)</w:t>
            </w:r>
          </w:p>
          <w:p w14:paraId="2DDBEDB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Dimenzije Zemlje</w:t>
            </w:r>
          </w:p>
          <w:p w14:paraId="693C0941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Mjerni sustavi i mjerene jedinice za duljinu</w:t>
            </w:r>
          </w:p>
          <w:p w14:paraId="3F3BF92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Gibanja Zemlje i njihov utjecaj na prirodne i društveno-gospodarske procese</w:t>
            </w:r>
          </w:p>
          <w:p w14:paraId="7AD20E4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Dokazi rotacije Zemlje</w:t>
            </w:r>
          </w:p>
          <w:p w14:paraId="677AB413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Posljedice rotacije Zemlje</w:t>
            </w:r>
          </w:p>
          <w:p w14:paraId="695B278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Dokazi revolucije Zemlje</w:t>
            </w:r>
          </w:p>
          <w:p w14:paraId="69082BB9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Posljedice revolucije Zemlje</w:t>
            </w:r>
          </w:p>
          <w:p w14:paraId="7982558F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Precesija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nutacija</w:t>
            </w:r>
            <w:proofErr w:type="spellEnd"/>
          </w:p>
          <w:p w14:paraId="18194AB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Položaj Zemlje u Sunčevom sustavu</w:t>
            </w:r>
          </w:p>
          <w:p w14:paraId="1D54C479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Zemljin satelit Mjesec. Mjesečeve mijene.</w:t>
            </w:r>
          </w:p>
          <w:p w14:paraId="580215F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Mjerne jedinice za vrijeme. Dan, mjesec, godina</w:t>
            </w:r>
          </w:p>
          <w:p w14:paraId="6310C36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Vremenska orijentacija. Kalendar. Kronologija</w:t>
            </w:r>
          </w:p>
          <w:p w14:paraId="1524FBC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 xml:space="preserve">Mjesno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pojasno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vrijeme. Datumska granica</w:t>
            </w:r>
          </w:p>
          <w:p w14:paraId="46DB74A1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Vježbe preračunavanja mjernih jedinica za vrijeme i duljinu</w:t>
            </w:r>
          </w:p>
          <w:p w14:paraId="6C1629F0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 xml:space="preserve">Vježbe računanja razlika mjesnoga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pojasnog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vremena</w:t>
            </w:r>
          </w:p>
          <w:p w14:paraId="2953DA2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Orijentacija u prostoru. Strane svijeta</w:t>
            </w:r>
          </w:p>
          <w:p w14:paraId="10E47DF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Orijentacija na vidiku s pomoću nebeskih tijela i pojava u prirodi</w:t>
            </w:r>
          </w:p>
          <w:p w14:paraId="28C0E28B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Poveznica orijentacije i graditeljstva. Sveti smjerovi</w:t>
            </w:r>
          </w:p>
          <w:p w14:paraId="0ABFAD5D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Kompas. Azimut i kurs</w:t>
            </w:r>
          </w:p>
          <w:p w14:paraId="766A8B78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Ortodroma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loksodroma</w:t>
            </w:r>
            <w:proofErr w:type="spellEnd"/>
          </w:p>
          <w:p w14:paraId="70756DC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položaja na Zemljinoj sferi: geografska širina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latituda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), geografska dužina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longituda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 i</w:t>
            </w:r>
          </w:p>
          <w:p w14:paraId="64008C5B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nadmorska visina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altituda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</w:t>
            </w:r>
          </w:p>
          <w:p w14:paraId="04157A0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Paralele i meridijani. Ekvator, obratnice, polovi</w:t>
            </w:r>
          </w:p>
          <w:p w14:paraId="46F6C810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geografske širine</w:t>
            </w:r>
          </w:p>
          <w:p w14:paraId="0465FB23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geografske dužine</w:t>
            </w:r>
          </w:p>
          <w:p w14:paraId="576021B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Problem određivanja početnog meridijana tijekom prošlosti</w:t>
            </w:r>
          </w:p>
          <w:p w14:paraId="1DFA459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nadmorske visine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altitude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</w:t>
            </w:r>
          </w:p>
          <w:p w14:paraId="254BAE9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Početna razina. Prvi pokušaji mjerenja visina</w:t>
            </w:r>
          </w:p>
          <w:p w14:paraId="63755AFA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Barometrijski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termobarometrijski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nivelman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. Geometrijski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nivelman</w:t>
            </w:r>
            <w:proofErr w:type="spellEnd"/>
          </w:p>
          <w:p w14:paraId="28300249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 xml:space="preserve">Trigonometrijski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nivelman</w:t>
            </w:r>
            <w:proofErr w:type="spellEnd"/>
          </w:p>
          <w:p w14:paraId="54D47FB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visina putem daljinskih istraživanja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stereofotogrametrija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, radarski altimetar)</w:t>
            </w:r>
          </w:p>
          <w:p w14:paraId="7734571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dubina. Povijesni razvoj</w:t>
            </w:r>
          </w:p>
          <w:p w14:paraId="2DFEBFE3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Primjena suvremene tehnologije u određivanju dubina</w:t>
            </w:r>
          </w:p>
          <w:p w14:paraId="211444E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Primjena geodetskih mjernih postupaka u geografiji i kartografiji</w:t>
            </w:r>
          </w:p>
          <w:p w14:paraId="21A418CD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Primjena geodetskih i astronomskih opažanja i mjerenja u navigaciji i drugim sferama ljudske</w:t>
            </w:r>
          </w:p>
          <w:p w14:paraId="2F5843DF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djelatnosti</w:t>
            </w:r>
          </w:p>
          <w:p w14:paraId="68307BDB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lastRenderedPageBreak/>
              <w:t>Primjena suvremenih sredstava za orijentaciju i navigaciju</w:t>
            </w:r>
          </w:p>
          <w:p w14:paraId="270C631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Globalni položajni sustav</w:t>
            </w:r>
          </w:p>
          <w:p w14:paraId="21423DBA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Orijentacija na nebeskoj sferi</w:t>
            </w:r>
          </w:p>
          <w:p w14:paraId="0546D048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Ekvatorski koordinatni sustav</w:t>
            </w:r>
          </w:p>
          <w:p w14:paraId="08B1071E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Horizontski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koordinatni sustav</w:t>
            </w:r>
          </w:p>
          <w:p w14:paraId="0A6ABCC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Vježbe ponavljanja. Rasprava</w:t>
            </w:r>
          </w:p>
          <w:p w14:paraId="6E3A408E" w14:textId="3BD8DE95" w:rsidR="009D4459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Vježbe ponavljanja. Rasprava</w:t>
            </w:r>
          </w:p>
        </w:tc>
      </w:tr>
      <w:tr w:rsidR="009D445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89985D4" w14:textId="15FEC44E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Faričić, J. (2022.): Matematička geografija, interna skripta (ni</w:t>
            </w:r>
            <w:r w:rsidR="00854120">
              <w:rPr>
                <w:rFonts w:ascii="Merriweather" w:eastAsia="MS Gothic" w:hAnsi="Merriweather" w:cs="Times New Roman"/>
                <w:sz w:val="16"/>
                <w:szCs w:val="16"/>
              </w:rPr>
              <w:t>je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recenzirana), Zadar.</w:t>
            </w:r>
          </w:p>
          <w:p w14:paraId="18C8C1D1" w14:textId="09CD322B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Sidorenkov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S. (2009.):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Interaction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Between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Earth's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Rotation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Geophysical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Processes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John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Wiley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Sons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New York</w:t>
            </w:r>
          </w:p>
          <w:p w14:paraId="68C029BE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Stacey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F. D., Davis, P. M. (2008.):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Physics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Earth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</w:p>
          <w:p w14:paraId="0B89B5BE" w14:textId="2F0E4E6B" w:rsidR="009D4459" w:rsidRPr="0017531F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Torge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W. (2011.):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Geodesy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Walter de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Gruyter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Berlin i New York.</w:t>
            </w:r>
          </w:p>
        </w:tc>
      </w:tr>
      <w:tr w:rsidR="009D445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F81B74C" w14:textId="76178698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Fanshawe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Tozer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H: (2014.): A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History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Ancient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9F8B6F7" w14:textId="586B3234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Faričić, J. (2008.): Povijesni problem određivanja geografske dužine i odabira početnog meridijana,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Geografski horizont, 1, 7-22.</w:t>
            </w:r>
          </w:p>
          <w:p w14:paraId="55900EAD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Johnson, W. E. (1907.):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Mathematical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American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Book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Company, New York.</w:t>
            </w:r>
          </w:p>
          <w:p w14:paraId="128FE0E3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Kanaet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T. (1963.): Matematička geografija, Univerzitet u Sarajevu, Sarajevo.</w:t>
            </w:r>
          </w:p>
          <w:p w14:paraId="34B3165E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Roglić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J. (2005.): Uvod u geografsko poznavanje karata, Školska knjiga, Zagreb.</w:t>
            </w:r>
          </w:p>
          <w:p w14:paraId="75279664" w14:textId="60766935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N. (2013.): Duljina luka Pariškog meridijana i definicija metra, Kartografija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12 (20), 18-33.</w:t>
            </w:r>
          </w:p>
          <w:p w14:paraId="389B26C7" w14:textId="092C0426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N. (2013.): Pregled izmjera duljina dijelova luka Pariškog meridijana u 17. i 18.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stoljeću, Kartografija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12 (19), 104-134.</w:t>
            </w:r>
          </w:p>
          <w:p w14:paraId="268BD56E" w14:textId="5D388EF1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N. (2014.): Francuska geodetska znanstvena ekspedicija u Peru, Kartografija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13 (21), 4-19.</w:t>
            </w:r>
          </w:p>
          <w:p w14:paraId="37AB289B" w14:textId="29A6CF22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(2014.): Francuska geodetska znanstvena ekspedicija u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Lapland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Kartografija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13 (22), 32-47.</w:t>
            </w:r>
          </w:p>
          <w:p w14:paraId="3BC852B6" w14:textId="63E97626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Tomac, G., Špoljarić, D. (2015.): Online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efemeride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jednadžba vremena i pravo Sunčevo vrijeme,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izlasci i zalasci Sunca i pripadajući azimuti, Kartografija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14 (24), 27-41.</w:t>
            </w:r>
          </w:p>
          <w:p w14:paraId="0F19DD72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Vujnović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V.(2005.): Astronomija 1, Školska knjiga, Zagreb.</w:t>
            </w:r>
          </w:p>
          <w:p w14:paraId="63D07860" w14:textId="39C30B7F" w:rsidR="009D4459" w:rsidRPr="0017531F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Vujnović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V.(2010.): Astronomija 2, Školska knjiga, Zagreb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9D445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0BB9C9C1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http://astro.unl.edu/animationsLinks.html</w:t>
            </w:r>
          </w:p>
        </w:tc>
      </w:tr>
      <w:tr w:rsidR="009D4459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D4459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B775483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D4459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7179140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9D4459" w:rsidRPr="0017531F" w:rsidRDefault="00F950A2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4E591546" w:rsidR="009D4459" w:rsidRPr="0017531F" w:rsidRDefault="00F950A2" w:rsidP="009D445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9D4459" w:rsidRPr="0017531F" w:rsidRDefault="00F950A2" w:rsidP="009D445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D4459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2A7DB72" w:rsidR="009D4459" w:rsidRPr="0017531F" w:rsidRDefault="00045221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prvi kolokvij,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50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>% drugi kolokvij (ako oba kolokvija budu prolazno ocijenjena)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ili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10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>% završni pismeni ispit (ako oba kolokvija ne budu prolazno ocijenjen</w:t>
            </w:r>
            <w:r w:rsidR="00CA71E7">
              <w:rPr>
                <w:rFonts w:ascii="Merriweather" w:eastAsia="MS Gothic" w:hAnsi="Merriweather" w:cs="Times New Roman"/>
                <w:sz w:val="16"/>
                <w:szCs w:val="16"/>
              </w:rPr>
              <w:t>a</w:t>
            </w:r>
            <w:bookmarkStart w:id="0" w:name="_GoBack"/>
            <w:bookmarkEnd w:id="0"/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9D4459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50D80E4E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≤</w:t>
            </w:r>
            <w:r>
              <w:rPr>
                <w:rFonts w:ascii="Merriweather" w:hAnsi="Merriweather" w:cs="Times New Roman"/>
                <w:sz w:val="16"/>
                <w:szCs w:val="16"/>
              </w:rPr>
              <w:t>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D4459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52641A3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D4459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ADCED97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</w:t>
            </w:r>
            <w:r w:rsidR="00D43CEC">
              <w:rPr>
                <w:rFonts w:ascii="Merriweather" w:hAnsi="Merriweather" w:cs="Times New Roman"/>
                <w:sz w:val="16"/>
                <w:szCs w:val="16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D4459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3DD3FA7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D43CEC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D4459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3FB09AE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≥</w:t>
            </w:r>
            <w:r>
              <w:rPr>
                <w:rFonts w:ascii="Merriweather" w:hAnsi="Merriweather" w:cs="Times New Roman"/>
                <w:sz w:val="16"/>
                <w:szCs w:val="16"/>
              </w:rPr>
              <w:t>91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D4459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D4459" w:rsidRPr="0017531F" w:rsidRDefault="00F950A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D4459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</w:t>
            </w:r>
            <w:r w:rsidRPr="0017531F">
              <w:rPr>
                <w:rFonts w:ascii="Cambria Math" w:hAnsi="Cambria Math" w:cs="Cambria Math"/>
                <w:b/>
                <w:sz w:val="16"/>
                <w:szCs w:val="16"/>
              </w:rPr>
              <w:t> 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/</w:t>
            </w:r>
            <w:r w:rsidRPr="0017531F">
              <w:rPr>
                <w:rFonts w:ascii="Cambria Math" w:hAnsi="Cambria Math" w:cs="Cambria Math"/>
                <w:b/>
                <w:sz w:val="16"/>
                <w:szCs w:val="16"/>
              </w:rPr>
              <w:t> </w:t>
            </w:r>
          </w:p>
          <w:p w14:paraId="4DE26E64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E66CFCC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1211" w14:textId="77777777" w:rsidR="00F950A2" w:rsidRDefault="00F950A2" w:rsidP="009947BA">
      <w:pPr>
        <w:spacing w:before="0" w:after="0"/>
      </w:pPr>
      <w:r>
        <w:separator/>
      </w:r>
    </w:p>
  </w:endnote>
  <w:endnote w:type="continuationSeparator" w:id="0">
    <w:p w14:paraId="59DA1A8D" w14:textId="77777777" w:rsidR="00F950A2" w:rsidRDefault="00F950A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8C2CC" w14:textId="77777777" w:rsidR="00F950A2" w:rsidRDefault="00F950A2" w:rsidP="009947BA">
      <w:pPr>
        <w:spacing w:before="0" w:after="0"/>
      </w:pPr>
      <w:r>
        <w:separator/>
      </w:r>
    </w:p>
  </w:footnote>
  <w:footnote w:type="continuationSeparator" w:id="0">
    <w:p w14:paraId="6A1F7F83" w14:textId="77777777" w:rsidR="00F950A2" w:rsidRDefault="00F950A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5221"/>
    <w:rsid w:val="000C0578"/>
    <w:rsid w:val="0010332B"/>
    <w:rsid w:val="00117007"/>
    <w:rsid w:val="001443A2"/>
    <w:rsid w:val="00150B32"/>
    <w:rsid w:val="0017531F"/>
    <w:rsid w:val="00197510"/>
    <w:rsid w:val="001C7C51"/>
    <w:rsid w:val="00226462"/>
    <w:rsid w:val="0022722C"/>
    <w:rsid w:val="0028545A"/>
    <w:rsid w:val="002B4468"/>
    <w:rsid w:val="002E1CE6"/>
    <w:rsid w:val="002F2D22"/>
    <w:rsid w:val="00310F9A"/>
    <w:rsid w:val="00326091"/>
    <w:rsid w:val="00357643"/>
    <w:rsid w:val="00367BD4"/>
    <w:rsid w:val="00371634"/>
    <w:rsid w:val="00384212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C0972"/>
    <w:rsid w:val="004F3A8A"/>
    <w:rsid w:val="00507C65"/>
    <w:rsid w:val="00527C5F"/>
    <w:rsid w:val="005353ED"/>
    <w:rsid w:val="005514C3"/>
    <w:rsid w:val="005E1668"/>
    <w:rsid w:val="005E5F80"/>
    <w:rsid w:val="005F6E0B"/>
    <w:rsid w:val="0062328F"/>
    <w:rsid w:val="006758F1"/>
    <w:rsid w:val="00684BBC"/>
    <w:rsid w:val="006B4920"/>
    <w:rsid w:val="006D2BA2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54120"/>
    <w:rsid w:val="00865776"/>
    <w:rsid w:val="00874D5D"/>
    <w:rsid w:val="00891C60"/>
    <w:rsid w:val="008942F0"/>
    <w:rsid w:val="008D45DB"/>
    <w:rsid w:val="0090214F"/>
    <w:rsid w:val="00904F16"/>
    <w:rsid w:val="009163E6"/>
    <w:rsid w:val="009760E8"/>
    <w:rsid w:val="009947BA"/>
    <w:rsid w:val="00997F41"/>
    <w:rsid w:val="009A3A9D"/>
    <w:rsid w:val="009C56B1"/>
    <w:rsid w:val="009D4459"/>
    <w:rsid w:val="009D5226"/>
    <w:rsid w:val="009E2FD4"/>
    <w:rsid w:val="00A06750"/>
    <w:rsid w:val="00A9132B"/>
    <w:rsid w:val="00AA1A5A"/>
    <w:rsid w:val="00AD23FB"/>
    <w:rsid w:val="00B71A57"/>
    <w:rsid w:val="00B7307A"/>
    <w:rsid w:val="00B935AD"/>
    <w:rsid w:val="00B95C0C"/>
    <w:rsid w:val="00C02454"/>
    <w:rsid w:val="00C3477B"/>
    <w:rsid w:val="00C77E4C"/>
    <w:rsid w:val="00C85956"/>
    <w:rsid w:val="00C9733D"/>
    <w:rsid w:val="00CA3783"/>
    <w:rsid w:val="00CA71E7"/>
    <w:rsid w:val="00CB23F4"/>
    <w:rsid w:val="00D0587C"/>
    <w:rsid w:val="00D136E4"/>
    <w:rsid w:val="00D43CEC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950A2"/>
    <w:rsid w:val="00FA3E78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spreadsheets/d/1fOylRYh9bU4lK5wT-0221qq5USFDZdYn/edit?gid=164319545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zd.hr/studiji-i-studenti/akademski-kalendar/kalendar-nastavnih-aktivnost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eografija.unizd.h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77AB8-1943-43FE-804F-FD088DCD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Julijan Sutlović</cp:lastModifiedBy>
  <cp:revision>7</cp:revision>
  <cp:lastPrinted>2021-02-12T11:27:00Z</cp:lastPrinted>
  <dcterms:created xsi:type="dcterms:W3CDTF">2025-09-25T11:13:00Z</dcterms:created>
  <dcterms:modified xsi:type="dcterms:W3CDTF">2025-10-01T10:13:00Z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