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B345EA" w:rsidRDefault="008942F0" w:rsidP="00527C5F">
      <w:pPr>
        <w:jc w:val="center"/>
        <w:rPr>
          <w:rFonts w:ascii="Arial" w:hAnsi="Arial" w:cs="Arial"/>
          <w:b/>
          <w:sz w:val="24"/>
        </w:rPr>
      </w:pPr>
      <w:r w:rsidRPr="00B345EA">
        <w:rPr>
          <w:rFonts w:ascii="Arial" w:hAnsi="Arial" w:cs="Arial"/>
          <w:b/>
          <w:sz w:val="24"/>
        </w:rPr>
        <w:t>Izvedbeni plan nastave (</w:t>
      </w:r>
      <w:r w:rsidR="0010332B" w:rsidRPr="00B345EA">
        <w:rPr>
          <w:rFonts w:ascii="Arial" w:hAnsi="Arial" w:cs="Arial"/>
          <w:b/>
          <w:i/>
          <w:sz w:val="24"/>
        </w:rPr>
        <w:t>syllabus</w:t>
      </w:r>
      <w:r w:rsidR="00F82834" w:rsidRPr="00B345EA">
        <w:rPr>
          <w:rStyle w:val="Referencafusnote"/>
          <w:rFonts w:ascii="Arial" w:hAnsi="Arial" w:cs="Arial"/>
          <w:sz w:val="24"/>
        </w:rPr>
        <w:footnoteReference w:id="1"/>
      </w:r>
      <w:r w:rsidRPr="00B345EA">
        <w:rPr>
          <w:rFonts w:ascii="Arial" w:hAnsi="Arial" w:cs="Arial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50"/>
        <w:gridCol w:w="19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5EA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5EA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B345EA" w:rsidRDefault="00B43074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5EA" w:rsidRDefault="004B553E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345EA" w:rsidRDefault="004379B8" w:rsidP="0079745E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2024./2025.</w:t>
            </w:r>
          </w:p>
        </w:tc>
      </w:tr>
      <w:tr w:rsidR="004B553E" w:rsidRPr="00B345EA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345EA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B345EA" w:rsidRDefault="00B43074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Sveučilišni studij primijenjene geografije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5EA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345EA" w:rsidRDefault="00B43074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4B553E" w:rsidRPr="00B345EA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345EA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B345EA">
              <w:rPr>
                <w:rFonts w:ascii="Arial" w:hAnsi="Arial" w:cs="Arial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4"/>
            <w:shd w:val="clear" w:color="auto" w:fill="FFFFFF" w:themeFill="background1"/>
            <w:vAlign w:val="center"/>
          </w:tcPr>
          <w:p w:rsidR="004B553E" w:rsidRPr="00B345EA" w:rsidRDefault="004379B8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Jednopredmetni sveučilišni studij geografije</w:t>
            </w:r>
          </w:p>
        </w:tc>
      </w:tr>
      <w:tr w:rsidR="004B553E" w:rsidRPr="00B345E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5EA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345EA">
              <w:rPr>
                <w:rFonts w:ascii="Arial" w:hAnsi="Arial" w:cs="Arial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B345EA">
              <w:rPr>
                <w:rFonts w:ascii="Arial" w:hAnsi="Arial" w:cs="Arial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345EA" w:rsidRDefault="003D389D" w:rsidP="0079745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7"/>
                <w:szCs w:val="17"/>
              </w:rPr>
              <w:t xml:space="preserve"> poslijediplomski</w:t>
            </w:r>
          </w:p>
        </w:tc>
      </w:tr>
      <w:tr w:rsidR="004B553E" w:rsidRPr="00B345E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5EA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345EA">
              <w:rPr>
                <w:rFonts w:ascii="Arial" w:hAnsi="Arial" w:cs="Arial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2.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5.</w:t>
            </w:r>
          </w:p>
        </w:tc>
      </w:tr>
      <w:tr w:rsidR="004B553E" w:rsidRPr="00B345E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5EA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345EA">
              <w:rPr>
                <w:rFonts w:ascii="Arial" w:hAnsi="Arial" w:cs="Arial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  <w:szCs w:val="20"/>
              </w:rPr>
              <w:t xml:space="preserve"> zimski</w:t>
            </w:r>
          </w:p>
          <w:p w:rsidR="004B553E" w:rsidRPr="00B345EA" w:rsidRDefault="003D389D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345EA" w:rsidRDefault="003D389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B345EA">
              <w:rPr>
                <w:rFonts w:ascii="Arial" w:hAnsi="Arial" w:cs="Arial"/>
                <w:sz w:val="18"/>
              </w:rPr>
              <w:t xml:space="preserve"> VI.</w:t>
            </w:r>
          </w:p>
        </w:tc>
      </w:tr>
      <w:tr w:rsidR="00393964" w:rsidRPr="00B345E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345EA" w:rsidRDefault="00393964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345EA">
              <w:rPr>
                <w:rFonts w:ascii="Arial" w:hAnsi="Arial" w:cs="Arial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345EA">
              <w:rPr>
                <w:rFonts w:ascii="Arial" w:hAnsi="Arial" w:cs="Arial"/>
                <w:sz w:val="18"/>
                <w:szCs w:val="20"/>
              </w:rPr>
              <w:t xml:space="preserve"> obvezni</w:t>
            </w:r>
            <w:r w:rsidR="00453362" w:rsidRPr="00B345EA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345EA" w:rsidRDefault="003D389D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B345EA">
              <w:rPr>
                <w:rFonts w:ascii="Arial" w:hAnsi="Arial" w:cs="Arial"/>
                <w:sz w:val="18"/>
                <w:szCs w:val="20"/>
              </w:rPr>
              <w:t xml:space="preserve"> izborni</w:t>
            </w:r>
            <w:r w:rsidR="00453362" w:rsidRPr="00B345EA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:rsidR="00393964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345EA">
              <w:rPr>
                <w:rFonts w:ascii="Arial" w:hAnsi="Arial" w:cs="Arial"/>
                <w:sz w:val="18"/>
                <w:szCs w:val="20"/>
              </w:rPr>
              <w:t xml:space="preserve"> izborni </w:t>
            </w:r>
            <w:r w:rsidR="00453362" w:rsidRPr="00B345EA">
              <w:rPr>
                <w:rFonts w:ascii="Arial" w:hAnsi="Arial" w:cs="Arial"/>
                <w:sz w:val="18"/>
                <w:szCs w:val="20"/>
              </w:rPr>
              <w:t xml:space="preserve">kolegij </w:t>
            </w:r>
            <w:r w:rsidR="00393964" w:rsidRPr="00B345EA">
              <w:rPr>
                <w:rFonts w:ascii="Arial" w:hAnsi="Arial" w:cs="Arial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B345E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45EA">
              <w:rPr>
                <w:rFonts w:ascii="Arial" w:hAnsi="Arial" w:cs="Arial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B345EA">
              <w:rPr>
                <w:rFonts w:ascii="Arial" w:hAnsi="Arial" w:cs="Arial"/>
                <w:sz w:val="18"/>
                <w:szCs w:val="20"/>
              </w:rPr>
              <w:t xml:space="preserve"> DA</w:t>
            </w:r>
          </w:p>
          <w:p w:rsidR="00393964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B345EA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B345EA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Opterećenje</w:t>
            </w:r>
            <w:r w:rsidR="00FC2198" w:rsidRPr="00B345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B345EA" w:rsidRDefault="00B43074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B345EA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345EA">
              <w:rPr>
                <w:rFonts w:ascii="Arial" w:hAnsi="Arial" w:cs="Arial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345EA" w:rsidRDefault="00B43074" w:rsidP="00FF1020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345EA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B345EA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345EA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345EA" w:rsidRDefault="00B43074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345EA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B345EA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345EA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6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345EA">
              <w:rPr>
                <w:rFonts w:ascii="Arial" w:hAnsi="Arial" w:cs="Arial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  <w:szCs w:val="20"/>
              </w:rPr>
              <w:t xml:space="preserve"> DA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B345EA" w:rsidRDefault="00A167FE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Učionica 111</w:t>
            </w:r>
            <w:r w:rsidR="00B345EA">
              <w:rPr>
                <w:rFonts w:ascii="Arial" w:hAnsi="Arial" w:cs="Arial"/>
                <w:sz w:val="18"/>
                <w:szCs w:val="20"/>
              </w:rPr>
              <w:t>, petkom u 12</w:t>
            </w:r>
            <w:r w:rsidR="00B43074" w:rsidRPr="00B345EA">
              <w:rPr>
                <w:rFonts w:ascii="Arial" w:hAnsi="Arial" w:cs="Arial"/>
                <w:sz w:val="18"/>
                <w:szCs w:val="20"/>
              </w:rPr>
              <w:t xml:space="preserve"> sati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  <w:vAlign w:val="center"/>
          </w:tcPr>
          <w:p w:rsidR="00453362" w:rsidRPr="00B345EA" w:rsidRDefault="00453362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345EA" w:rsidRDefault="00B43074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B345EA">
              <w:rPr>
                <w:rFonts w:ascii="Arial" w:hAnsi="Arial" w:cs="Arial"/>
                <w:sz w:val="18"/>
                <w:szCs w:val="20"/>
              </w:rPr>
              <w:t>hrvatski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B345EA" w:rsidRDefault="00453362" w:rsidP="00FF1020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B345EA" w:rsidRDefault="004379B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6. 10. 2024.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B345EA" w:rsidRDefault="004379B8" w:rsidP="005F6E0B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24. 1. 2025.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-</w:t>
            </w:r>
          </w:p>
        </w:tc>
      </w:tr>
      <w:tr w:rsidR="00453362" w:rsidRPr="00B345EA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Doc. dr. sc. Branimir Vukosav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bvukosav@gmail.com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Petkom od 13 do 14 sati.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Doc. dr. sc. Branimir Vukosav</w:t>
            </w: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345EA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B345EA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453362" w:rsidRPr="00B345EA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B345EA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terenska nastava</w:t>
            </w:r>
          </w:p>
        </w:tc>
      </w:tr>
      <w:tr w:rsidR="00453362" w:rsidRPr="00B345E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B345EA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B345EA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310F9A" w:rsidRPr="00B345E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345EA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7"/>
            <w:vAlign w:val="center"/>
          </w:tcPr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Usvojiti osnovna znanja o kriterijima definiranja Europskog kontinenta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Usvojiti osnovna znanja o povijesnim i aktualnim regionalnim podjelama europskog kontinenta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Usvojiti osnovna znanja o temeljnim geografskim obilježjima Europe (fizička, demografska, kulturna, povijesna, gospodarska).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Usvojiti osnovna znanja o europskim integracijama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Usvojiti osnovna znanja o pojedinim europskim državama i regijama</w:t>
            </w:r>
          </w:p>
          <w:p w:rsidR="00310F9A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Razviti sposobnost kritičkog mišljenja o ključnim europskih regionalnim pitanjima, te europskim integracijama.</w:t>
            </w:r>
          </w:p>
        </w:tc>
      </w:tr>
      <w:tr w:rsidR="00310F9A" w:rsidRPr="00B345E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345EA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7"/>
            <w:vAlign w:val="center"/>
          </w:tcPr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Prepoznati fizičko-geografske elemente prostora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Demonstrirati razumijevanje različitih promjena u ljudskom društvu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Identificirati društveno-geografske procese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Povezati fizičku osnovu prostora s društveno-geografskim procesima.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Predstaviti rezultate vlastitih analiza pismenim i usmenim putem.</w:t>
            </w:r>
          </w:p>
          <w:p w:rsidR="00310F9A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color w:val="FF0000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Objasniti uzročno-posljedične veze između pojedinih pojava i procesa u prostoru.</w:t>
            </w:r>
          </w:p>
        </w:tc>
      </w:tr>
      <w:tr w:rsidR="00FC2198" w:rsidRPr="00B345EA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2198" w:rsidRPr="00B345EA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B345EA" w:rsidRDefault="00FC2198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istraživanje</w:t>
            </w:r>
          </w:p>
        </w:tc>
      </w:tr>
      <w:tr w:rsidR="00FC2198" w:rsidRPr="00B345EA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2198" w:rsidRPr="00B345EA">
              <w:rPr>
                <w:rFonts w:ascii="Arial" w:hAnsi="Arial" w:cs="Arial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C60" w:rsidRPr="00B345EA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FC2198" w:rsidRPr="00B345EA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B345EA" w:rsidRDefault="003D389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6"/>
                <w:szCs w:val="16"/>
              </w:rPr>
              <w:t xml:space="preserve"> ostalo:</w:t>
            </w:r>
          </w:p>
        </w:tc>
      </w:tr>
      <w:tr w:rsidR="00FC2198" w:rsidRPr="00B345EA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B43074" w:rsidP="004379B8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i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Po</w:t>
            </w:r>
            <w:r w:rsidR="004379B8">
              <w:rPr>
                <w:rFonts w:ascii="Arial" w:eastAsia="MS Gothic" w:hAnsi="Arial" w:cs="Arial"/>
                <w:sz w:val="18"/>
              </w:rPr>
              <w:t>hađanje nastave minimalno 60% te predan i prihvaćen seminarski rad</w:t>
            </w:r>
          </w:p>
        </w:tc>
      </w:tr>
      <w:tr w:rsidR="00FC2198" w:rsidRPr="00B345EA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3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7"/>
                <w:szCs w:val="17"/>
              </w:rPr>
              <w:t xml:space="preserve"> jesenski ispitni rok</w:t>
            </w:r>
          </w:p>
        </w:tc>
      </w:tr>
      <w:tr w:rsidR="00FC2198" w:rsidRPr="00B345EA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7" w:anchor="gid=1643195455&amp;fvid=1992138275" w:history="1">
              <w:r w:rsidR="00B345EA" w:rsidRPr="00B345EA">
                <w:rPr>
                  <w:rStyle w:val="Hiperveza"/>
                  <w:rFonts w:ascii="Arial" w:hAnsi="Arial" w:cs="Arial"/>
                  <w:sz w:val="18"/>
                </w:rPr>
                <w:t xml:space="preserve">Ispitni </w:t>
              </w:r>
              <w:r w:rsidR="00B43074" w:rsidRPr="00B345EA">
                <w:rPr>
                  <w:rStyle w:val="Hiperveza"/>
                  <w:rFonts w:ascii="Arial" w:hAnsi="Arial" w:cs="Arial"/>
                  <w:sz w:val="18"/>
                </w:rPr>
                <w:t>rokovi</w:t>
              </w:r>
            </w:hyperlink>
          </w:p>
        </w:tc>
        <w:tc>
          <w:tcPr>
            <w:tcW w:w="2471" w:type="dxa"/>
            <w:gridSpan w:val="13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  <w:tc>
          <w:tcPr>
            <w:tcW w:w="2112" w:type="dxa"/>
            <w:gridSpan w:val="7"/>
            <w:vAlign w:val="center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fldChar w:fldCharType="begin"/>
            </w:r>
            <w:r>
              <w:instrText xml:space="preserve"> HYPERLINK "https://docs.google.com/spreadsheets/d/1fOylRYh9bU4lK5wT-0221qq5USFDZdYn/edit" \l "gid=1643195455&amp;fvid=1992138275" </w:instrText>
            </w:r>
            <w:r>
              <w:fldChar w:fldCharType="separate"/>
            </w:r>
            <w:r w:rsidR="00B345EA" w:rsidRPr="00B345EA">
              <w:rPr>
                <w:rStyle w:val="Hiperveza"/>
                <w:rFonts w:ascii="Arial" w:hAnsi="Arial" w:cs="Arial"/>
                <w:sz w:val="18"/>
              </w:rPr>
              <w:t xml:space="preserve">Ispitni </w:t>
            </w:r>
            <w:r w:rsidR="00B43074" w:rsidRPr="00B345EA">
              <w:rPr>
                <w:rStyle w:val="Hiperveza"/>
                <w:rFonts w:ascii="Arial" w:hAnsi="Arial" w:cs="Arial"/>
                <w:sz w:val="18"/>
              </w:rPr>
              <w:t>rokovi</w:t>
            </w:r>
            <w:r>
              <w:rPr>
                <w:rStyle w:val="Hiperveza"/>
                <w:rFonts w:ascii="Arial" w:hAnsi="Arial" w:cs="Arial"/>
                <w:sz w:val="18"/>
              </w:rPr>
              <w:fldChar w:fldCharType="end"/>
            </w:r>
          </w:p>
        </w:tc>
      </w:tr>
      <w:tr w:rsidR="00FC2198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Kolegij obuhvaća cjelovit pristup geografiji europskoga kontinenta: fizičku, društvenu i regionalnu dimenziju. Uz proučavanje općih značajki Europe kao cjeline, poseban je naglasak na regionalizaciji, te pojedinim europskim regijama, odnosno državama.</w:t>
            </w:r>
          </w:p>
        </w:tc>
      </w:tr>
      <w:tr w:rsidR="00B43074" w:rsidRPr="00B345EA" w:rsidTr="00BB2C59">
        <w:tc>
          <w:tcPr>
            <w:tcW w:w="1802" w:type="dxa"/>
            <w:shd w:val="clear" w:color="auto" w:fill="F2F2F2" w:themeFill="background1" w:themeFillShade="F2"/>
          </w:tcPr>
          <w:p w:rsidR="00B43074" w:rsidRPr="00B345EA" w:rsidRDefault="00B43074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Sadržaj kolegija (nastavne teme)</w:t>
            </w:r>
          </w:p>
        </w:tc>
        <w:tc>
          <w:tcPr>
            <w:tcW w:w="3743" w:type="dxa"/>
            <w:gridSpan w:val="19"/>
          </w:tcPr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1. Uvod u kolegij. Uvodno predavanje – Europa kao kontinent.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2. Europska Unija – pojam i razvoj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3. Seminar 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4. Prirodno-geografske značajke Europe 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5. Prirodno-geografska regionalizacija Europe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6. Seminar II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7. Geopolitička struktura Europe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8. Historijsko-geografski razvoj Europe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9. Seminar III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10. Stanovništvo Europe – osnovne značajke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11. Povijesni razvoj naseljenosti Europe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12. Seminar IV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13. Europski kulturni prostor: Jezična obilježja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14. Europski kulturni prostor: Religijska obilježja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15. Seminar V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16. Ekonomska geografija Europe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17. Gospodarske, energetske i prometne značajke</w:t>
            </w:r>
          </w:p>
          <w:p w:rsidR="00B43074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18. Seminar VI</w:t>
            </w:r>
          </w:p>
          <w:p w:rsidR="004379B8" w:rsidRPr="00B345EA" w:rsidRDefault="004379B8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19. Prvi kolokvij</w:t>
            </w:r>
          </w:p>
          <w:p w:rsidR="00B43074" w:rsidRPr="00B345EA" w:rsidRDefault="004379B8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20</w:t>
            </w:r>
            <w:r w:rsidR="00B43074" w:rsidRPr="00B345EA">
              <w:rPr>
                <w:rFonts w:ascii="Arial" w:eastAsia="MS Gothic" w:hAnsi="Arial" w:cs="Arial"/>
                <w:sz w:val="18"/>
              </w:rPr>
              <w:t>. Regija Britanski otoci: Ujedinjeno Kraljevstvo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1</w:t>
            </w:r>
            <w:r w:rsidRPr="00B345EA">
              <w:rPr>
                <w:rFonts w:ascii="Arial" w:eastAsia="MS Gothic" w:hAnsi="Arial" w:cs="Arial"/>
                <w:sz w:val="18"/>
              </w:rPr>
              <w:t>. Regija Britanski otoci: Irska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2</w:t>
            </w:r>
            <w:r w:rsidRPr="00B345EA">
              <w:rPr>
                <w:rFonts w:ascii="Arial" w:eastAsia="MS Gothic" w:hAnsi="Arial" w:cs="Arial"/>
                <w:sz w:val="18"/>
              </w:rPr>
              <w:t>. Seminar VII</w:t>
            </w:r>
          </w:p>
          <w:p w:rsidR="00B43074" w:rsidRPr="00B345EA" w:rsidRDefault="00B43074" w:rsidP="004379B8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3</w:t>
            </w:r>
            <w:r w:rsidRPr="00B345EA">
              <w:rPr>
                <w:rFonts w:ascii="Arial" w:eastAsia="MS Gothic" w:hAnsi="Arial" w:cs="Arial"/>
                <w:sz w:val="18"/>
              </w:rPr>
              <w:t>. Zapadna Europa: Francuska (i)</w:t>
            </w:r>
          </w:p>
        </w:tc>
        <w:tc>
          <w:tcPr>
            <w:tcW w:w="3743" w:type="dxa"/>
            <w:gridSpan w:val="15"/>
          </w:tcPr>
          <w:p w:rsidR="00B43074" w:rsidRPr="00B345EA" w:rsidRDefault="00B43074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4</w:t>
            </w:r>
            <w:r w:rsidRPr="00B345EA">
              <w:rPr>
                <w:rFonts w:ascii="Arial" w:eastAsia="MS Gothic" w:hAnsi="Arial" w:cs="Arial"/>
                <w:sz w:val="18"/>
              </w:rPr>
              <w:t>. Zapadna Europa: Francuska (ii)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5</w:t>
            </w:r>
            <w:r w:rsidRPr="00B345EA">
              <w:rPr>
                <w:rFonts w:ascii="Arial" w:eastAsia="MS Gothic" w:hAnsi="Arial" w:cs="Arial"/>
                <w:sz w:val="18"/>
              </w:rPr>
              <w:t>. Seminar VIII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6</w:t>
            </w:r>
            <w:r w:rsidRPr="00B345EA">
              <w:rPr>
                <w:rFonts w:ascii="Arial" w:eastAsia="MS Gothic" w:hAnsi="Arial" w:cs="Arial"/>
                <w:sz w:val="18"/>
              </w:rPr>
              <w:t xml:space="preserve">. Zapadna Europa: Zemlje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Beneluxa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(i)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7</w:t>
            </w:r>
            <w:r w:rsidRPr="00B345EA">
              <w:rPr>
                <w:rFonts w:ascii="Arial" w:eastAsia="MS Gothic" w:hAnsi="Arial" w:cs="Arial"/>
                <w:sz w:val="18"/>
              </w:rPr>
              <w:t xml:space="preserve">. Zapadna Europa: Zemlje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Beneluxa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(ii)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8</w:t>
            </w:r>
            <w:r w:rsidRPr="00B345EA">
              <w:rPr>
                <w:rFonts w:ascii="Arial" w:eastAsia="MS Gothic" w:hAnsi="Arial" w:cs="Arial"/>
                <w:sz w:val="18"/>
              </w:rPr>
              <w:t>. Seminar IX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2</w:t>
            </w:r>
            <w:r w:rsidR="004379B8">
              <w:rPr>
                <w:rFonts w:ascii="Arial" w:eastAsia="MS Gothic" w:hAnsi="Arial" w:cs="Arial"/>
                <w:sz w:val="18"/>
              </w:rPr>
              <w:t>9</w:t>
            </w:r>
            <w:r w:rsidRPr="00B345EA">
              <w:rPr>
                <w:rFonts w:ascii="Arial" w:eastAsia="MS Gothic" w:hAnsi="Arial" w:cs="Arial"/>
                <w:sz w:val="18"/>
              </w:rPr>
              <w:t>. Sjeverna Europa: Švedska</w:t>
            </w:r>
          </w:p>
          <w:p w:rsidR="00B43074" w:rsidRPr="00B345EA" w:rsidRDefault="004379B8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30</w:t>
            </w:r>
            <w:r w:rsidR="00B43074" w:rsidRPr="00B345EA">
              <w:rPr>
                <w:rFonts w:ascii="Arial" w:eastAsia="MS Gothic" w:hAnsi="Arial" w:cs="Arial"/>
                <w:sz w:val="18"/>
              </w:rPr>
              <w:t>. Sjeverna Europa: Norveška i Finska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1</w:t>
            </w:r>
            <w:r w:rsidRPr="00B345EA">
              <w:rPr>
                <w:rFonts w:ascii="Arial" w:eastAsia="MS Gothic" w:hAnsi="Arial" w:cs="Arial"/>
                <w:sz w:val="18"/>
              </w:rPr>
              <w:t>. Seminar X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2</w:t>
            </w:r>
            <w:r w:rsidRPr="00B345EA">
              <w:rPr>
                <w:rFonts w:ascii="Arial" w:eastAsia="MS Gothic" w:hAnsi="Arial" w:cs="Arial"/>
                <w:sz w:val="18"/>
              </w:rPr>
              <w:t>. Južna Europa: Italija (i)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3</w:t>
            </w:r>
            <w:r w:rsidRPr="00B345EA">
              <w:rPr>
                <w:rFonts w:ascii="Arial" w:eastAsia="MS Gothic" w:hAnsi="Arial" w:cs="Arial"/>
                <w:sz w:val="18"/>
              </w:rPr>
              <w:t>. Južna Europa: Italija (ii)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4</w:t>
            </w:r>
            <w:r w:rsidRPr="00B345EA">
              <w:rPr>
                <w:rFonts w:ascii="Arial" w:eastAsia="MS Gothic" w:hAnsi="Arial" w:cs="Arial"/>
                <w:sz w:val="18"/>
              </w:rPr>
              <w:t>. Seminar XI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5</w:t>
            </w:r>
            <w:r w:rsidRPr="00B345EA">
              <w:rPr>
                <w:rFonts w:ascii="Arial" w:eastAsia="MS Gothic" w:hAnsi="Arial" w:cs="Arial"/>
                <w:sz w:val="18"/>
              </w:rPr>
              <w:t>. Južna Europa: Španjolska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6</w:t>
            </w:r>
            <w:r w:rsidRPr="00B345EA">
              <w:rPr>
                <w:rFonts w:ascii="Arial" w:eastAsia="MS Gothic" w:hAnsi="Arial" w:cs="Arial"/>
                <w:sz w:val="18"/>
              </w:rPr>
              <w:t>. Južna Europa: Portugal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7</w:t>
            </w:r>
            <w:r w:rsidRPr="00B345EA">
              <w:rPr>
                <w:rFonts w:ascii="Arial" w:eastAsia="MS Gothic" w:hAnsi="Arial" w:cs="Arial"/>
                <w:sz w:val="18"/>
              </w:rPr>
              <w:t>. Seminar XII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8</w:t>
            </w:r>
            <w:r w:rsidRPr="00B345EA">
              <w:rPr>
                <w:rFonts w:ascii="Arial" w:eastAsia="MS Gothic" w:hAnsi="Arial" w:cs="Arial"/>
                <w:sz w:val="18"/>
              </w:rPr>
              <w:t>. Srednja Europa: Njemačka (i)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3</w:t>
            </w:r>
            <w:r w:rsidR="004379B8">
              <w:rPr>
                <w:rFonts w:ascii="Arial" w:eastAsia="MS Gothic" w:hAnsi="Arial" w:cs="Arial"/>
                <w:sz w:val="18"/>
              </w:rPr>
              <w:t>9</w:t>
            </w:r>
            <w:r w:rsidRPr="00B345EA">
              <w:rPr>
                <w:rFonts w:ascii="Arial" w:eastAsia="MS Gothic" w:hAnsi="Arial" w:cs="Arial"/>
                <w:sz w:val="18"/>
              </w:rPr>
              <w:t>. Srednja Europa: Njemačka (ii)</w:t>
            </w:r>
          </w:p>
          <w:p w:rsidR="00B43074" w:rsidRPr="00B345EA" w:rsidRDefault="004379B8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40</w:t>
            </w:r>
            <w:r w:rsidR="00B43074" w:rsidRPr="00B345EA">
              <w:rPr>
                <w:rFonts w:ascii="Arial" w:eastAsia="MS Gothic" w:hAnsi="Arial" w:cs="Arial"/>
                <w:sz w:val="18"/>
              </w:rPr>
              <w:t>. Seminar XIII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4</w:t>
            </w:r>
            <w:r w:rsidR="004379B8">
              <w:rPr>
                <w:rFonts w:ascii="Arial" w:eastAsia="MS Gothic" w:hAnsi="Arial" w:cs="Arial"/>
                <w:sz w:val="18"/>
              </w:rPr>
              <w:t>1</w:t>
            </w:r>
            <w:r w:rsidRPr="00B345EA">
              <w:rPr>
                <w:rFonts w:ascii="Arial" w:eastAsia="MS Gothic" w:hAnsi="Arial" w:cs="Arial"/>
                <w:sz w:val="18"/>
              </w:rPr>
              <w:t>. Srednja Europa: Švicarska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4</w:t>
            </w:r>
            <w:r w:rsidR="004379B8">
              <w:rPr>
                <w:rFonts w:ascii="Arial" w:eastAsia="MS Gothic" w:hAnsi="Arial" w:cs="Arial"/>
                <w:sz w:val="18"/>
              </w:rPr>
              <w:t>2</w:t>
            </w:r>
            <w:r w:rsidRPr="00B345EA">
              <w:rPr>
                <w:rFonts w:ascii="Arial" w:eastAsia="MS Gothic" w:hAnsi="Arial" w:cs="Arial"/>
                <w:sz w:val="18"/>
              </w:rPr>
              <w:t>. Srednja Europa: Austrija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4</w:t>
            </w:r>
            <w:r w:rsidR="004379B8">
              <w:rPr>
                <w:rFonts w:ascii="Arial" w:eastAsia="MS Gothic" w:hAnsi="Arial" w:cs="Arial"/>
                <w:sz w:val="18"/>
              </w:rPr>
              <w:t>3</w:t>
            </w:r>
            <w:r w:rsidRPr="00B345EA">
              <w:rPr>
                <w:rFonts w:ascii="Arial" w:eastAsia="MS Gothic" w:hAnsi="Arial" w:cs="Arial"/>
                <w:sz w:val="18"/>
              </w:rPr>
              <w:t>. Seminar XIV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4</w:t>
            </w:r>
            <w:r w:rsidR="004379B8">
              <w:rPr>
                <w:rFonts w:ascii="Arial" w:eastAsia="MS Gothic" w:hAnsi="Arial" w:cs="Arial"/>
                <w:sz w:val="18"/>
              </w:rPr>
              <w:t>4. Drugi kolokvij</w:t>
            </w:r>
          </w:p>
        </w:tc>
      </w:tr>
      <w:tr w:rsidR="00FC2198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The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European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Culture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Area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(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Edited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by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>: Murphy, A. B., Jordan-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Bychkov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, T. G.,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Bychkova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Jordan, B.),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Rowman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&amp;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Littlefield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Publishers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, Inc.,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Lanham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Boulder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, NY, Toronto,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Plymouth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(UK), 2009.</w:t>
            </w:r>
          </w:p>
        </w:tc>
      </w:tr>
      <w:tr w:rsidR="00FC2198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4"/>
            <w:vAlign w:val="center"/>
          </w:tcPr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Contemporary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Europe – A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Geographic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Analysis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(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Edited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by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: William H.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Berentsen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), NY,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Wiley&amp;Sons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>, Inc., 1997.</w:t>
            </w:r>
          </w:p>
          <w:p w:rsidR="00FC2198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Geografski atlas Europe, Profil, 2009.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Atlas Europe, Jutarnji list, 2005.</w:t>
            </w:r>
          </w:p>
          <w:p w:rsidR="00B43074" w:rsidRPr="00B345EA" w:rsidRDefault="00B43074" w:rsidP="00B43074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Van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Middelaar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, L. (2014):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The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Passage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to Europe: How a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Continent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Became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a Union, </w:t>
            </w:r>
            <w:proofErr w:type="spellStart"/>
            <w:r w:rsidRPr="00B345EA">
              <w:rPr>
                <w:rFonts w:ascii="Arial" w:eastAsia="MS Gothic" w:hAnsi="Arial" w:cs="Arial"/>
                <w:sz w:val="18"/>
              </w:rPr>
              <w:t>Yale</w:t>
            </w:r>
            <w:proofErr w:type="spellEnd"/>
            <w:r w:rsidRPr="00B345EA">
              <w:rPr>
                <w:rFonts w:ascii="Arial" w:eastAsia="MS Gothic" w:hAnsi="Arial" w:cs="Arial"/>
                <w:sz w:val="18"/>
              </w:rPr>
              <w:t xml:space="preserve"> University Press.</w:t>
            </w:r>
          </w:p>
        </w:tc>
      </w:tr>
      <w:tr w:rsidR="00FC2198" w:rsidRPr="00B345EA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FC2198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B345EA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B345EA" w:rsidRDefault="00B71A57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9"/>
          </w:tcPr>
          <w:p w:rsidR="00B71A57" w:rsidRPr="00B345EA" w:rsidRDefault="004379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Kolokviji i završni ispit</w:t>
            </w:r>
          </w:p>
        </w:tc>
        <w:tc>
          <w:tcPr>
            <w:tcW w:w="1732" w:type="dxa"/>
            <w:gridSpan w:val="5"/>
          </w:tcPr>
          <w:p w:rsidR="00B71A57" w:rsidRPr="00B345EA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B345E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345EA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B345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345EA">
              <w:rPr>
                <w:rFonts w:ascii="Arial" w:hAnsi="Arial" w:cs="Arial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10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B345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345EA">
              <w:rPr>
                <w:rFonts w:ascii="Arial" w:hAnsi="Arial" w:cs="Arial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B345E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345EA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B8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74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B345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345EA">
              <w:rPr>
                <w:rFonts w:ascii="Arial" w:hAnsi="Arial" w:cs="Arial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B345EA" w:rsidRDefault="003D389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B345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B345EA">
              <w:rPr>
                <w:rFonts w:ascii="Arial" w:hAnsi="Arial" w:cs="Arial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B345EA" w:rsidRDefault="003D389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B345EA" w:rsidRDefault="003D389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345E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B345E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B345EA">
              <w:rPr>
                <w:rFonts w:ascii="Arial" w:hAnsi="Arial" w:cs="Arial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B345EA" w:rsidTr="00B43074">
        <w:trPr>
          <w:trHeight w:val="95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4379B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4379B8">
              <w:rPr>
                <w:rFonts w:ascii="Arial" w:eastAsia="MS Gothic" w:hAnsi="Arial" w:cs="Arial"/>
                <w:sz w:val="18"/>
              </w:rPr>
              <w:t>Dva položena kolokvija (kombinirana ocjena) ili položen završni ispit. U slučaju položenog jednog kolokvija, ispit neće sadržavati dio gradiva koji je položen.</w:t>
            </w:r>
          </w:p>
        </w:tc>
      </w:tr>
      <w:tr w:rsidR="00FC2198" w:rsidRPr="00B345EA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0-59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% nedovoljan (1)</w:t>
            </w:r>
          </w:p>
        </w:tc>
      </w:tr>
      <w:tr w:rsidR="00FC2198" w:rsidRPr="00B345E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60-69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% dovoljan (2)</w:t>
            </w:r>
          </w:p>
        </w:tc>
      </w:tr>
      <w:tr w:rsidR="00FC2198" w:rsidRPr="00B345E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70-79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% dobar (3)</w:t>
            </w:r>
          </w:p>
        </w:tc>
      </w:tr>
      <w:tr w:rsidR="00FC2198" w:rsidRPr="00B345E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80-89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% vrlo dobar (4)</w:t>
            </w:r>
          </w:p>
        </w:tc>
      </w:tr>
      <w:tr w:rsidR="00FC2198" w:rsidRPr="00B345E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345EA" w:rsidRDefault="00B43074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90-100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B345EA">
              <w:rPr>
                <w:rFonts w:ascii="Arial" w:hAnsi="Arial" w:cs="Arial"/>
                <w:sz w:val="18"/>
              </w:rPr>
              <w:t>% izvrstan (5)</w:t>
            </w:r>
          </w:p>
        </w:tc>
      </w:tr>
      <w:tr w:rsidR="00FC2198" w:rsidRPr="00B345EA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8"/>
              </w:rPr>
              <w:t xml:space="preserve"> studentska evaluacija nastave na razini Sveučilišta </w:t>
            </w:r>
          </w:p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8"/>
              </w:rPr>
              <w:t xml:space="preserve"> studentska evaluacija nastave na razini sastavnice</w:t>
            </w:r>
          </w:p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8"/>
              </w:rPr>
              <w:t xml:space="preserve"> interna evaluacija nastave </w:t>
            </w:r>
          </w:p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B345EA">
              <w:rPr>
                <w:rFonts w:ascii="Arial" w:hAnsi="Arial" w:cs="Arial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B345EA" w:rsidRDefault="003D389D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345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B345EA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FC2198" w:rsidRPr="00B345EA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Napomena / </w:t>
            </w:r>
          </w:p>
          <w:p w:rsidR="00FC2198" w:rsidRPr="00B345EA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B345EA">
              <w:rPr>
                <w:rFonts w:ascii="Arial" w:hAnsi="Arial" w:cs="Arial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4"/>
            <w:shd w:val="clear" w:color="auto" w:fill="auto"/>
          </w:tcPr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Sukladno čl. 6. </w:t>
            </w:r>
            <w:r w:rsidRPr="00B345EA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B345EA">
              <w:rPr>
                <w:rFonts w:ascii="Arial" w:eastAsia="MS Gothic" w:hAnsi="Arial" w:cs="Arial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Prema čl. 14. </w:t>
            </w:r>
            <w:r w:rsidRPr="00B345EA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B345EA">
              <w:rPr>
                <w:rFonts w:ascii="Arial" w:eastAsia="MS Gothic" w:hAnsi="Arial" w:cs="Arial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345EA">
              <w:rPr>
                <w:rFonts w:ascii="Arial" w:hAnsi="Arial" w:cs="Arial"/>
              </w:rPr>
              <w:t xml:space="preserve"> </w:t>
            </w:r>
            <w:r w:rsidRPr="00B345EA">
              <w:rPr>
                <w:rFonts w:ascii="Arial" w:eastAsia="MS Gothic" w:hAnsi="Arial" w:cs="Arial"/>
                <w:sz w:val="18"/>
              </w:rPr>
              <w:t xml:space="preserve">[…] 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B345EA">
                <w:rPr>
                  <w:rStyle w:val="Hiperveza"/>
                  <w:rFonts w:ascii="Arial" w:eastAsia="MS Gothic" w:hAnsi="Arial" w:cs="Arial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B345EA">
              <w:rPr>
                <w:rFonts w:ascii="Arial" w:eastAsia="MS Gothic" w:hAnsi="Arial" w:cs="Arial"/>
                <w:sz w:val="18"/>
              </w:rPr>
              <w:t>.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B345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B345EA">
              <w:rPr>
                <w:rFonts w:ascii="Arial" w:eastAsia="MS Gothic" w:hAnsi="Arial" w:cs="Arial"/>
                <w:sz w:val="18"/>
              </w:rPr>
              <w:t xml:space="preserve">U kolegiju se koristi Merlin, sustav za e-učenje, pa su studentima/cama potrebni AAI računi. </w:t>
            </w:r>
            <w:r w:rsidRPr="00B345EA">
              <w:rPr>
                <w:rFonts w:ascii="Arial" w:eastAsia="MS Gothic" w:hAnsi="Arial" w:cs="Arial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9D" w:rsidRDefault="003D389D" w:rsidP="009947BA">
      <w:pPr>
        <w:spacing w:before="0" w:after="0"/>
      </w:pPr>
      <w:r>
        <w:separator/>
      </w:r>
    </w:p>
  </w:endnote>
  <w:endnote w:type="continuationSeparator" w:id="0">
    <w:p w:rsidR="003D389D" w:rsidRDefault="003D389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9D" w:rsidRDefault="003D389D" w:rsidP="009947BA">
      <w:pPr>
        <w:spacing w:before="0" w:after="0"/>
      </w:pPr>
      <w:r>
        <w:separator/>
      </w:r>
    </w:p>
  </w:footnote>
  <w:footnote w:type="continuationSeparator" w:id="0">
    <w:p w:rsidR="003D389D" w:rsidRDefault="003D389D" w:rsidP="009947BA">
      <w:pPr>
        <w:spacing w:before="0" w:after="0"/>
      </w:pPr>
      <w:r>
        <w:continuationSeparator/>
      </w:r>
    </w:p>
  </w:footnote>
  <w:footnote w:id="1">
    <w:p w:rsidR="00F82834" w:rsidRPr="00B345EA" w:rsidRDefault="00F82834" w:rsidP="00F82834">
      <w:pPr>
        <w:pStyle w:val="Tekstfusnote"/>
        <w:jc w:val="both"/>
        <w:rPr>
          <w:rFonts w:ascii="Arial" w:hAnsi="Arial" w:cs="Arial"/>
          <w:sz w:val="15"/>
          <w:szCs w:val="15"/>
        </w:rPr>
      </w:pPr>
      <w:r w:rsidRPr="00B345EA">
        <w:rPr>
          <w:rStyle w:val="Referencafusnote"/>
          <w:rFonts w:ascii="Arial" w:hAnsi="Arial" w:cs="Arial"/>
          <w:sz w:val="15"/>
          <w:szCs w:val="15"/>
        </w:rPr>
        <w:footnoteRef/>
      </w:r>
      <w:r w:rsidRPr="00B345EA">
        <w:rPr>
          <w:rFonts w:ascii="Arial" w:hAnsi="Arial" w:cs="Arial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01269"/>
    <w:rsid w:val="00310F9A"/>
    <w:rsid w:val="00326091"/>
    <w:rsid w:val="00357643"/>
    <w:rsid w:val="00366879"/>
    <w:rsid w:val="00371634"/>
    <w:rsid w:val="00386E9C"/>
    <w:rsid w:val="00393964"/>
    <w:rsid w:val="003D389D"/>
    <w:rsid w:val="003F11B6"/>
    <w:rsid w:val="003F17B8"/>
    <w:rsid w:val="004379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05126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67FE"/>
    <w:rsid w:val="00A9132B"/>
    <w:rsid w:val="00AA1A5A"/>
    <w:rsid w:val="00AD23FB"/>
    <w:rsid w:val="00B345EA"/>
    <w:rsid w:val="00B43074"/>
    <w:rsid w:val="00B71A57"/>
    <w:rsid w:val="00B72F23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A0748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69A2"/>
    <w:rsid w:val="00FB762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F2DD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fOylRYh9bU4lK5wT-0221qq5USFDZdYn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7CA0-D664-48F7-8244-558B8823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Branimir Vukosav</cp:lastModifiedBy>
  <cp:revision>3</cp:revision>
  <cp:lastPrinted>2021-02-12T11:27:00Z</cp:lastPrinted>
  <dcterms:created xsi:type="dcterms:W3CDTF">2024-09-12T13:02:00Z</dcterms:created>
  <dcterms:modified xsi:type="dcterms:W3CDTF">2024-09-13T11:16:00Z</dcterms:modified>
</cp:coreProperties>
</file>