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A6E9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</w:t>
            </w:r>
            <w:r w:rsidR="00E82BEE">
              <w:rPr>
                <w:rFonts w:ascii="Merriweather" w:hAnsi="Merriweather" w:cs="Times New Roman"/>
                <w:b/>
                <w:sz w:val="20"/>
              </w:rPr>
              <w:t xml:space="preserve"> geografiju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8964B1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8964B1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E82BE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Turistička geografija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8964B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8964B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Dvo</w:t>
            </w:r>
            <w:r w:rsidR="00A421A4">
              <w:rPr>
                <w:rFonts w:ascii="Merriweather" w:hAnsi="Merriweather" w:cs="Times New Roman"/>
                <w:b/>
                <w:sz w:val="20"/>
              </w:rPr>
              <w:t>predmetni p</w:t>
            </w:r>
            <w:r w:rsidR="00E82BEE">
              <w:rPr>
                <w:rFonts w:ascii="Merriweather" w:hAnsi="Merriweather" w:cs="Times New Roman"/>
                <w:b/>
                <w:sz w:val="20"/>
              </w:rPr>
              <w:t xml:space="preserve">reddiplomski </w:t>
            </w:r>
            <w:r w:rsidR="00A421A4">
              <w:rPr>
                <w:rFonts w:ascii="Merriweather" w:hAnsi="Merriweather" w:cs="Times New Roman"/>
                <w:b/>
                <w:sz w:val="20"/>
              </w:rPr>
              <w:t xml:space="preserve">sveučilišni </w:t>
            </w:r>
            <w:r w:rsidR="00E82BEE">
              <w:rPr>
                <w:rFonts w:ascii="Merriweather" w:hAnsi="Merriweather" w:cs="Times New Roman"/>
                <w:b/>
                <w:sz w:val="20"/>
              </w:rPr>
              <w:t>studij geografije</w:t>
            </w:r>
            <w:r w:rsidR="00A421A4">
              <w:rPr>
                <w:rFonts w:ascii="Merriweather" w:hAnsi="Merriweather" w:cs="Times New Roman"/>
                <w:b/>
                <w:sz w:val="20"/>
              </w:rPr>
              <w:t>: primjenjena geografija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9E4E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E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9E4E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9E4E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E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9E4ED8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9E4E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9E4E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9E4E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E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9E4E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9E4E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E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9E4E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9E4ED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9E4E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E4E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9E4E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E4E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9E4E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9E4E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9E4ED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9E4E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9E4E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9E4E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E82BE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8964B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8964B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9E4E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E82BE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Srijeda,</w:t>
            </w:r>
            <w:r w:rsidR="00F40131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r w:rsidR="004B2125">
              <w:rPr>
                <w:rFonts w:ascii="Merriweather" w:hAnsi="Merriweather" w:cs="Times New Roman"/>
                <w:sz w:val="18"/>
                <w:szCs w:val="20"/>
              </w:rPr>
              <w:t xml:space="preserve">uč. </w:t>
            </w:r>
            <w:r w:rsidR="008964B1">
              <w:rPr>
                <w:rFonts w:ascii="Merriweather" w:hAnsi="Merriweather" w:cs="Times New Roman"/>
                <w:sz w:val="18"/>
                <w:szCs w:val="20"/>
              </w:rPr>
              <w:t>111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95278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8964B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</w:t>
            </w:r>
            <w:r w:rsidR="00F40131">
              <w:rPr>
                <w:rFonts w:ascii="Merriweather" w:hAnsi="Merriweather" w:cs="Times New Roman"/>
                <w:sz w:val="18"/>
              </w:rPr>
              <w:t>. 10. 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F40131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F4013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8964B1">
              <w:rPr>
                <w:rFonts w:ascii="Merriweather" w:hAnsi="Merriweather" w:cs="Times New Roman"/>
                <w:sz w:val="18"/>
              </w:rPr>
              <w:t>5</w:t>
            </w:r>
            <w:r>
              <w:rPr>
                <w:rFonts w:ascii="Merriweather" w:hAnsi="Merriweather" w:cs="Times New Roman"/>
                <w:sz w:val="18"/>
              </w:rPr>
              <w:t>. 1. 202</w:t>
            </w:r>
            <w:r w:rsidR="008964B1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5467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Jadranka Brkić-Vejmelka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5467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Jbrkic@unizd.hr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E82BE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Srijeda, </w:t>
            </w:r>
            <w:r w:rsidR="008964B1">
              <w:rPr>
                <w:rFonts w:ascii="Merriweather" w:hAnsi="Merriweather" w:cs="Times New Roman"/>
                <w:sz w:val="18"/>
              </w:rPr>
              <w:t>8,3</w:t>
            </w:r>
            <w:r>
              <w:rPr>
                <w:rFonts w:ascii="Merriweather" w:hAnsi="Merriweather" w:cs="Times New Roman"/>
                <w:sz w:val="18"/>
              </w:rPr>
              <w:t>0 -1</w:t>
            </w:r>
            <w:r w:rsidR="008964B1">
              <w:rPr>
                <w:rFonts w:ascii="Merriweather" w:hAnsi="Merriweather" w:cs="Times New Roman"/>
                <w:sz w:val="18"/>
              </w:rPr>
              <w:t>0</w:t>
            </w:r>
            <w:r>
              <w:rPr>
                <w:rFonts w:ascii="Merriweather" w:hAnsi="Merriweather" w:cs="Times New Roman"/>
                <w:sz w:val="18"/>
              </w:rPr>
              <w:t>,00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E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8964B1" w:rsidP="008964B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8964B1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Identificirati osnovne turističke resurse; uočiti značaj prirodne i kulturne baštine za razvoj turizma; protumačiti odnose čimbenika turizma i turističkog razvoja, koristiti postojeća znanja iz regionalne geografije te ih primjeniti na turističke regije; nabrojati i opisati funkcije turizma. 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8964B1" w:rsidRPr="008964B1" w:rsidRDefault="008964B1" w:rsidP="008964B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8964B1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Povezati fizičku osnovu prostora s društveno-gospodarskim procesima,</w:t>
            </w:r>
          </w:p>
          <w:p w:rsidR="008964B1" w:rsidRPr="008964B1" w:rsidRDefault="008964B1" w:rsidP="008964B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8964B1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interpretirati ekonomske i demografske podatke i povezati ih s  društveno-geografskim razvojem prostora,</w:t>
            </w:r>
          </w:p>
          <w:p w:rsidR="00310F9A" w:rsidRPr="006C0F47" w:rsidRDefault="008964B1" w:rsidP="0089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964B1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predstaviti rezultate vlastitih analiza pisemnim i usmenim putem, objasniti uzročno-posljedične veze između pojedinih pojava i procesa u prostoru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EC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EC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9E4ED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D80ECC" w:rsidRDefault="00E82BEE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</w:t>
            </w:r>
            <w:r w:rsidR="008964B1">
              <w:rPr>
                <w:rFonts w:ascii="Merriweather" w:eastAsia="MS Gothic" w:hAnsi="Merriweather" w:cs="Times New Roman"/>
                <w:sz w:val="18"/>
              </w:rPr>
              <w:t xml:space="preserve"> (min. Na 70% održanih sati)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9E4E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EC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9E4E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9E4E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EC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  <w:bookmarkStart w:id="0" w:name="_GoBack"/>
        <w:bookmarkEnd w:id="0"/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947F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veljača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947F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B212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ovom kolegiju daje se pregled </w:t>
            </w:r>
            <w:r w:rsidRPr="00CC434C">
              <w:rPr>
                <w:rFonts w:ascii="Times New Roman" w:hAnsi="Times New Roman"/>
                <w:sz w:val="18"/>
                <w:szCs w:val="18"/>
              </w:rPr>
              <w:t>turističkog razvoja u svijetu i dovodi u vezu s društvenim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C434C">
              <w:rPr>
                <w:rFonts w:ascii="Times New Roman" w:hAnsi="Times New Roman"/>
                <w:sz w:val="18"/>
                <w:szCs w:val="18"/>
              </w:rPr>
              <w:t xml:space="preserve"> političkim i prirodnim promjenama. Objašnjava se odnos turizma i održivog razvoja s naglaskom na značaj i ulogu prirode i prirodne baštine za razvoj turizma.  Analiziraju se svjetski trendovi u turističkom prometu kao i njihovi čimbenici. Upoznaju se pojedine turističke regije svijeta. Poseban je naglasak na obilježj</w:t>
            </w:r>
            <w:r>
              <w:rPr>
                <w:rFonts w:ascii="Times New Roman" w:hAnsi="Times New Roman"/>
                <w:sz w:val="18"/>
                <w:szCs w:val="18"/>
              </w:rPr>
              <w:t>im</w:t>
            </w:r>
            <w:r w:rsidRPr="00CC434C">
              <w:rPr>
                <w:rFonts w:ascii="Times New Roman" w:hAnsi="Times New Roman"/>
                <w:sz w:val="18"/>
                <w:szCs w:val="18"/>
              </w:rPr>
              <w:t xml:space="preserve">a turističkog razvoja Europe: Sredozemlje, alpski prostor, zatim na </w:t>
            </w:r>
            <w:r>
              <w:rPr>
                <w:rFonts w:ascii="Times New Roman" w:hAnsi="Times New Roman"/>
                <w:sz w:val="18"/>
                <w:szCs w:val="18"/>
              </w:rPr>
              <w:t>an</w:t>
            </w:r>
            <w:r w:rsidRPr="00CC434C">
              <w:rPr>
                <w:rFonts w:ascii="Times New Roman" w:hAnsi="Times New Roman"/>
                <w:sz w:val="18"/>
                <w:szCs w:val="18"/>
              </w:rPr>
              <w:t>gloameričke turističke regije. Upoznaju se i ostale turističke regije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kroz </w:t>
            </w:r>
            <w:r w:rsidRPr="00CC434C">
              <w:rPr>
                <w:rFonts w:ascii="Times New Roman" w:hAnsi="Times New Roman"/>
                <w:sz w:val="18"/>
                <w:szCs w:val="18"/>
              </w:rPr>
              <w:t>obilježja afričkog turizma, azijsko-australsko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CC434C">
              <w:rPr>
                <w:rFonts w:ascii="Times New Roman" w:hAnsi="Times New Roman"/>
                <w:sz w:val="18"/>
                <w:szCs w:val="18"/>
              </w:rPr>
              <w:t xml:space="preserve"> turističko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CC434C">
              <w:rPr>
                <w:rFonts w:ascii="Times New Roman" w:hAnsi="Times New Roman"/>
                <w:sz w:val="18"/>
                <w:szCs w:val="18"/>
              </w:rPr>
              <w:t xml:space="preserve"> područj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CC434C">
              <w:rPr>
                <w:rFonts w:ascii="Times New Roman" w:hAnsi="Times New Roman"/>
                <w:sz w:val="18"/>
                <w:szCs w:val="18"/>
              </w:rPr>
              <w:t xml:space="preserve"> s turističkim regijama.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Posebno se upoznaju turističke regije Hrvatske.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4B2125" w:rsidRPr="009947BA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Uvod u kolegij,</w:t>
            </w:r>
            <w:r w:rsidRPr="00FD5744">
              <w:rPr>
                <w:rFonts w:ascii="Times New Roman" w:hAnsi="Times New Roman"/>
                <w:sz w:val="20"/>
                <w:szCs w:val="20"/>
              </w:rPr>
              <w:t xml:space="preserve"> Turizam – svjetska kretanja. Uloga turizma u svjetskom gospodarstvu. 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B2125" w:rsidRPr="00FE5076" w:rsidRDefault="004B2125" w:rsidP="004B2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FD5744">
              <w:rPr>
                <w:rFonts w:ascii="Times New Roman" w:hAnsi="Times New Roman"/>
                <w:sz w:val="20"/>
                <w:szCs w:val="20"/>
              </w:rPr>
              <w:t xml:space="preserve">Turizam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održivi razvoj - </w:t>
            </w:r>
            <w:r w:rsidRPr="00FD5744">
              <w:rPr>
                <w:rFonts w:ascii="Times New Roman" w:hAnsi="Times New Roman"/>
                <w:sz w:val="20"/>
                <w:szCs w:val="20"/>
              </w:rPr>
              <w:t>Održivi razvoj turizma</w:t>
            </w:r>
          </w:p>
          <w:p w:rsidR="004B2125" w:rsidRPr="009947BA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t xml:space="preserve"> </w:t>
            </w:r>
            <w:r w:rsidRPr="00FE5076">
              <w:rPr>
                <w:rFonts w:ascii="Times New Roman" w:eastAsia="MS Gothic" w:hAnsi="Times New Roman" w:cs="Times New Roman"/>
                <w:sz w:val="18"/>
              </w:rPr>
              <w:t>Prirodni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atraktivni čimbenici u turizmu, </w:t>
            </w:r>
            <w:r w:rsidRPr="00FE5076">
              <w:rPr>
                <w:rFonts w:ascii="Times New Roman" w:eastAsia="MS Gothic" w:hAnsi="Times New Roman" w:cs="Times New Roman"/>
                <w:sz w:val="18"/>
              </w:rPr>
              <w:t>Ostali čimbenici turističkog razvoja</w:t>
            </w:r>
          </w:p>
          <w:p w:rsidR="004B2125" w:rsidRDefault="004B2125" w:rsidP="004B2125">
            <w:pPr>
              <w:tabs>
                <w:tab w:val="left" w:pos="468"/>
              </w:tabs>
              <w:rPr>
                <w:rFonts w:ascii="Times New Roman" w:hAnsi="Times New Roman"/>
                <w:sz w:val="20"/>
                <w:szCs w:val="20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FD5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Turističke regije Svijeta, </w:t>
            </w:r>
            <w:r w:rsidRPr="00FD5744">
              <w:rPr>
                <w:rFonts w:ascii="Times New Roman" w:hAnsi="Times New Roman"/>
                <w:sz w:val="20"/>
                <w:szCs w:val="20"/>
              </w:rPr>
              <w:t>Turističke regije Angloamerike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B2125" w:rsidRPr="00FE5076" w:rsidRDefault="004B2125" w:rsidP="004B2125">
            <w:pPr>
              <w:tabs>
                <w:tab w:val="left" w:pos="46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Turizam Latisnke Amerike</w:t>
            </w:r>
          </w:p>
          <w:p w:rsidR="004B2125" w:rsidRPr="009947BA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Obilježja afričkog turizma </w:t>
            </w:r>
          </w:p>
          <w:p w:rsidR="004B2125" w:rsidRPr="009947BA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FE5076">
              <w:rPr>
                <w:rFonts w:ascii="Times New Roman" w:eastAsia="MS Gothic" w:hAnsi="Times New Roman" w:cs="Times New Roman"/>
                <w:sz w:val="18"/>
              </w:rPr>
              <w:t>Turističke regije Azije</w:t>
            </w:r>
          </w:p>
          <w:p w:rsidR="004B2125" w:rsidRPr="00FE5076" w:rsidRDefault="004B2125" w:rsidP="004B2125">
            <w:pPr>
              <w:tabs>
                <w:tab w:val="left" w:pos="468"/>
              </w:tabs>
              <w:rPr>
                <w:rFonts w:ascii="Times New Roman" w:hAnsi="Times New Roman"/>
                <w:sz w:val="20"/>
                <w:szCs w:val="20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Australija i Oceanija -turistička obilježja </w:t>
            </w:r>
          </w:p>
          <w:p w:rsidR="004B2125" w:rsidRPr="009947BA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F83B9F">
              <w:rPr>
                <w:rFonts w:ascii="Times New Roman" w:hAnsi="Times New Roman"/>
                <w:sz w:val="20"/>
                <w:szCs w:val="20"/>
              </w:rPr>
              <w:t>Europske turističke regije</w:t>
            </w:r>
          </w:p>
          <w:p w:rsidR="004B2125" w:rsidRPr="009947BA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F83B9F">
              <w:rPr>
                <w:rFonts w:ascii="Times New Roman" w:hAnsi="Times New Roman"/>
                <w:sz w:val="20"/>
                <w:szCs w:val="20"/>
              </w:rPr>
              <w:t>Turistička obilježja Europskog Sredozemlja</w:t>
            </w:r>
          </w:p>
          <w:p w:rsidR="004B2125" w:rsidRPr="009947BA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>
              <w:rPr>
                <w:rFonts w:ascii="Times New Roman" w:eastAsia="MS Gothic" w:hAnsi="Times New Roman" w:cs="Times New Roman"/>
                <w:sz w:val="18"/>
              </w:rPr>
              <w:t>Alpske zemlje, značaj planinskog prostora u turizmu</w:t>
            </w:r>
          </w:p>
          <w:p w:rsidR="004B2125" w:rsidRPr="009947BA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sz w:val="18"/>
              </w:rPr>
              <w:t>Ostala europska turistička područja</w:t>
            </w:r>
          </w:p>
          <w:p w:rsidR="004B2125" w:rsidRPr="009947BA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sz w:val="18"/>
              </w:rPr>
              <w:t>Ostala europska turistička područja</w:t>
            </w:r>
          </w:p>
          <w:p w:rsidR="004B2125" w:rsidRPr="009947BA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</w:rPr>
              <w:t>Turistički razvoj Hrvatske-pregled razvoja</w:t>
            </w:r>
          </w:p>
          <w:p w:rsidR="00FC2198" w:rsidRPr="00FF1020" w:rsidRDefault="004B2125" w:rsidP="004B21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>
              <w:rPr>
                <w:rFonts w:ascii="Times New Roman" w:eastAsia="MS Gothic" w:hAnsi="Times New Roman" w:cs="Times New Roman"/>
                <w:sz w:val="18"/>
              </w:rPr>
              <w:t>Turističke regije Hrvatske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4B2125" w:rsidRPr="00CC434C" w:rsidRDefault="004B2125" w:rsidP="004B21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>CURIĆ, Z., GLAMUZINA, N., OPAČIĆ, V.T. (2013.): Geografija turizma, Ljevak, Zagreb.</w:t>
            </w:r>
          </w:p>
          <w:p w:rsidR="00FC2198" w:rsidRPr="00D80ECC" w:rsidRDefault="004B2125" w:rsidP="004B212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>KUŠEN, E. (2002.): Turistička atrakcijska osnova, Institut za turizam, Zagreb.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4B2125" w:rsidRDefault="004B2125" w:rsidP="004B21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>JAFFARI, J. (2000.): Encyclopedia of T</w:t>
            </w:r>
            <w:r>
              <w:rPr>
                <w:rFonts w:ascii="Times New Roman" w:hAnsi="Times New Roman"/>
                <w:sz w:val="18"/>
                <w:szCs w:val="18"/>
              </w:rPr>
              <w:t>ourism, Routledge, London</w:t>
            </w:r>
          </w:p>
          <w:p w:rsidR="004B2125" w:rsidRPr="00CC434C" w:rsidRDefault="004B2125" w:rsidP="004B21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WILLIAMS, S., LEW, ALAN A. (2015): Tourism Geography, Routledge, London.</w:t>
            </w:r>
          </w:p>
          <w:p w:rsidR="004B2125" w:rsidRPr="00CC434C" w:rsidRDefault="004B2125" w:rsidP="004B21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 xml:space="preserve">KLARIĆ, Z. (1996.): Perspektiva održivog razvitka u turističkom sektoru, Okrugli stol Hrvatska i održivi razvoj, Zagreb, 253-265. </w:t>
            </w:r>
          </w:p>
          <w:p w:rsidR="004B2125" w:rsidRPr="00CC434C" w:rsidRDefault="004B2125" w:rsidP="004B21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 xml:space="preserve">KLARIĆ, Z. (1998.): Održivi razvoj i turizam, Hrvatska i održivi razvitak Gospodarstvo-stanje i procjena mogućnosti, Ministarstvo razvitka i obnove RH, Velika Gorica, 169-177. </w:t>
            </w:r>
          </w:p>
          <w:p w:rsidR="004B2125" w:rsidRPr="00CC434C" w:rsidRDefault="004B2125" w:rsidP="004B21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>KRIPPENDORF, J. (1986.): Putujuće čovječanstvo, Sveučilišna naklada Liber, Zagreb</w:t>
            </w:r>
          </w:p>
          <w:p w:rsidR="004B2125" w:rsidRPr="00CC434C" w:rsidRDefault="004B2125" w:rsidP="004B21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VEAL, A.J. ( 2018.): Research methods for leisure and tourism, Pearson, Harlow</w:t>
            </w:r>
          </w:p>
          <w:p w:rsidR="00FC2198" w:rsidRPr="00E82BEE" w:rsidRDefault="004B2125" w:rsidP="00D80E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>RITCHIE, J.R.B.,CROUCH, G.I. (2003.): The Competitive Destination A Sustainable Tourism Perspecitve, CABI Publishing, Wallingford.</w:t>
            </w:r>
          </w:p>
        </w:tc>
      </w:tr>
      <w:tr w:rsidR="004B2125" w:rsidRPr="00FF1020" w:rsidTr="00AA6289">
        <w:tc>
          <w:tcPr>
            <w:tcW w:w="1802" w:type="dxa"/>
            <w:shd w:val="clear" w:color="auto" w:fill="F2F2F2" w:themeFill="background1" w:themeFillShade="F2"/>
          </w:tcPr>
          <w:p w:rsidR="004B2125" w:rsidRPr="00FF1020" w:rsidRDefault="004B2125" w:rsidP="004B21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4B2125" w:rsidRPr="00F83B9F" w:rsidRDefault="004B2125" w:rsidP="004B2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F83B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www.world-tour.org.com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83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Pr="00F83B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www.htz.hr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hyperlink r:id="rId9" w:history="1">
              <w:r w:rsidRPr="00F83B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www.etc-corporate.org</w:t>
              </w:r>
            </w:hyperlink>
          </w:p>
          <w:p w:rsidR="004B2125" w:rsidRPr="00F83B9F" w:rsidRDefault="009E4ED8" w:rsidP="004B2125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B2125" w:rsidRPr="00F83B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www.epp.eurostat.ec.europa.eu/portal</w:t>
              </w:r>
            </w:hyperlink>
            <w:r w:rsidR="004B2125" w:rsidRPr="00F83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B2125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B2125" w:rsidRPr="00FF1020" w:rsidRDefault="004B2125" w:rsidP="004B21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4B2125" w:rsidRPr="00C02454" w:rsidRDefault="004B2125" w:rsidP="004B21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4B2125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B2125" w:rsidRPr="00FF1020" w:rsidRDefault="004B2125" w:rsidP="004B21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4B2125" w:rsidRPr="00FF1020" w:rsidRDefault="009E4ED8" w:rsidP="004B21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212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B212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4B2125" w:rsidRPr="00FF1020" w:rsidRDefault="004B2125" w:rsidP="004B21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4B2125" w:rsidRPr="00FF1020" w:rsidRDefault="009E4ED8" w:rsidP="004B21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2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212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B212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4B2125" w:rsidRPr="00FF1020" w:rsidRDefault="004B2125" w:rsidP="004B21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4B2125" w:rsidRPr="00FF1020" w:rsidRDefault="009E4ED8" w:rsidP="004B21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2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212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B212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4B2125" w:rsidRPr="00FF1020" w:rsidRDefault="009E4ED8" w:rsidP="004B21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212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B212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4B2125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B2125" w:rsidRPr="00FF1020" w:rsidRDefault="004B2125" w:rsidP="004B21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4B2125" w:rsidRPr="00FF1020" w:rsidRDefault="009E4ED8" w:rsidP="004B21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2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212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B212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4B2125" w:rsidRPr="00FF1020" w:rsidRDefault="009E4ED8" w:rsidP="004B21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2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212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B212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4B2125" w:rsidRPr="00FF1020" w:rsidRDefault="009E4ED8" w:rsidP="004B21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2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212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B212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4B2125" w:rsidRPr="00FF1020" w:rsidRDefault="004B2125" w:rsidP="004B21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B2125" w:rsidRPr="00FF1020" w:rsidRDefault="009E4ED8" w:rsidP="004B21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2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212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B212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4B2125" w:rsidRPr="00FF1020" w:rsidRDefault="004B2125" w:rsidP="004B21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4B2125" w:rsidRPr="00FF1020" w:rsidRDefault="009E4ED8" w:rsidP="004B212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2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212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B212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4B2125" w:rsidRPr="00FF1020" w:rsidRDefault="009E4ED8" w:rsidP="004B212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2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212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B212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4B2125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B2125" w:rsidRPr="00FF1020" w:rsidRDefault="004B2125" w:rsidP="004B21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Is</w:t>
            </w:r>
            <w:r w:rsidR="008964B1">
              <w:rPr>
                <w:rFonts w:ascii="Times New Roman" w:eastAsia="MS Gothic" w:hAnsi="Times New Roman" w:cs="Times New Roman"/>
                <w:sz w:val="18"/>
              </w:rPr>
              <w:t>pit 100%</w:t>
            </w:r>
          </w:p>
        </w:tc>
      </w:tr>
      <w:tr w:rsidR="004B2125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4B2125" w:rsidRPr="00FF1020" w:rsidRDefault="004B2125" w:rsidP="004B21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59</w:t>
            </w:r>
          </w:p>
        </w:tc>
        <w:tc>
          <w:tcPr>
            <w:tcW w:w="6061" w:type="dxa"/>
            <w:gridSpan w:val="27"/>
            <w:vAlign w:val="center"/>
          </w:tcPr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4B2125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B2125" w:rsidRPr="00FF1020" w:rsidRDefault="004B2125" w:rsidP="004B21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4B2125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B2125" w:rsidRPr="00FF1020" w:rsidRDefault="004B2125" w:rsidP="004B21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4B2125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B2125" w:rsidRPr="00FF1020" w:rsidRDefault="004B2125" w:rsidP="004B21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4B2125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B2125" w:rsidRPr="00FF1020" w:rsidRDefault="004B2125" w:rsidP="004B21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90 -100</w:t>
            </w:r>
          </w:p>
        </w:tc>
        <w:tc>
          <w:tcPr>
            <w:tcW w:w="6061" w:type="dxa"/>
            <w:gridSpan w:val="27"/>
            <w:vAlign w:val="center"/>
          </w:tcPr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4B2125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B2125" w:rsidRPr="00FF1020" w:rsidRDefault="004B2125" w:rsidP="004B21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4B2125" w:rsidRPr="00FF1020" w:rsidRDefault="009E4ED8" w:rsidP="004B21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25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4B2125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4B2125" w:rsidRPr="00FF1020" w:rsidRDefault="009E4ED8" w:rsidP="004B21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2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2125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4B2125" w:rsidRPr="00FF1020" w:rsidRDefault="009E4ED8" w:rsidP="004B21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2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2125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4B2125" w:rsidRPr="00FF1020" w:rsidRDefault="009E4ED8" w:rsidP="004B21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25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4B2125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B2125" w:rsidRPr="00FF1020" w:rsidRDefault="009E4ED8" w:rsidP="004B21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2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2125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4B2125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B2125" w:rsidRDefault="004B2125" w:rsidP="004B21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4B2125" w:rsidRPr="00FF1020" w:rsidRDefault="004B2125" w:rsidP="004B21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4B2125" w:rsidRPr="00FF1020" w:rsidRDefault="004B2125" w:rsidP="004B21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ED8" w:rsidRDefault="009E4ED8" w:rsidP="009947BA">
      <w:pPr>
        <w:spacing w:before="0" w:after="0"/>
      </w:pPr>
      <w:r>
        <w:separator/>
      </w:r>
    </w:p>
  </w:endnote>
  <w:endnote w:type="continuationSeparator" w:id="0">
    <w:p w:rsidR="009E4ED8" w:rsidRDefault="009E4ED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ED8" w:rsidRDefault="009E4ED8" w:rsidP="009947BA">
      <w:pPr>
        <w:spacing w:before="0" w:after="0"/>
      </w:pPr>
      <w:r>
        <w:separator/>
      </w:r>
    </w:p>
  </w:footnote>
  <w:footnote w:type="continuationSeparator" w:id="0">
    <w:p w:rsidR="009E4ED8" w:rsidRDefault="009E4ED8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1F1A05"/>
    <w:rsid w:val="00226462"/>
    <w:rsid w:val="0022722C"/>
    <w:rsid w:val="0028545A"/>
    <w:rsid w:val="002D1C4A"/>
    <w:rsid w:val="002E1CE6"/>
    <w:rsid w:val="002F2D22"/>
    <w:rsid w:val="00310F9A"/>
    <w:rsid w:val="00326091"/>
    <w:rsid w:val="00357643"/>
    <w:rsid w:val="00371634"/>
    <w:rsid w:val="00386E9C"/>
    <w:rsid w:val="00391E6B"/>
    <w:rsid w:val="00393964"/>
    <w:rsid w:val="003F11B6"/>
    <w:rsid w:val="003F17B8"/>
    <w:rsid w:val="00453362"/>
    <w:rsid w:val="00461219"/>
    <w:rsid w:val="00470F6D"/>
    <w:rsid w:val="00483BC3"/>
    <w:rsid w:val="004B1B3D"/>
    <w:rsid w:val="004B2125"/>
    <w:rsid w:val="004B553E"/>
    <w:rsid w:val="00507C65"/>
    <w:rsid w:val="00527C5F"/>
    <w:rsid w:val="005353ED"/>
    <w:rsid w:val="005467BF"/>
    <w:rsid w:val="005514C3"/>
    <w:rsid w:val="005E1668"/>
    <w:rsid w:val="005E5F80"/>
    <w:rsid w:val="005F6E0B"/>
    <w:rsid w:val="0062328F"/>
    <w:rsid w:val="00684BBC"/>
    <w:rsid w:val="00687E87"/>
    <w:rsid w:val="006B4920"/>
    <w:rsid w:val="006C0F47"/>
    <w:rsid w:val="006F2DC5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964B1"/>
    <w:rsid w:val="008D45DB"/>
    <w:rsid w:val="008F4773"/>
    <w:rsid w:val="0090214F"/>
    <w:rsid w:val="009163E6"/>
    <w:rsid w:val="00947FE6"/>
    <w:rsid w:val="00952788"/>
    <w:rsid w:val="009760E8"/>
    <w:rsid w:val="009947BA"/>
    <w:rsid w:val="00997F41"/>
    <w:rsid w:val="009A3A9D"/>
    <w:rsid w:val="009C56B1"/>
    <w:rsid w:val="009D5226"/>
    <w:rsid w:val="009E2FD4"/>
    <w:rsid w:val="009E4ED8"/>
    <w:rsid w:val="00A06750"/>
    <w:rsid w:val="00A421A4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A6E9C"/>
    <w:rsid w:val="00CB23F4"/>
    <w:rsid w:val="00D136E4"/>
    <w:rsid w:val="00D5334D"/>
    <w:rsid w:val="00D5523D"/>
    <w:rsid w:val="00D80ECC"/>
    <w:rsid w:val="00D944DF"/>
    <w:rsid w:val="00DD110C"/>
    <w:rsid w:val="00DE6D53"/>
    <w:rsid w:val="00DE7422"/>
    <w:rsid w:val="00E06E39"/>
    <w:rsid w:val="00E07D73"/>
    <w:rsid w:val="00E17D18"/>
    <w:rsid w:val="00E30E67"/>
    <w:rsid w:val="00E82BEE"/>
    <w:rsid w:val="00EB5A72"/>
    <w:rsid w:val="00F02A8F"/>
    <w:rsid w:val="00F22855"/>
    <w:rsid w:val="00F40131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0F86F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z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-tour.org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pp.eurostat.ec.europa.e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c-corporat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569E-D8B5-49E9-AA15-4A5467F6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Jadranka Brkic</cp:lastModifiedBy>
  <cp:revision>2</cp:revision>
  <cp:lastPrinted>2021-02-12T11:27:00Z</cp:lastPrinted>
  <dcterms:created xsi:type="dcterms:W3CDTF">2023-06-05T16:46:00Z</dcterms:created>
  <dcterms:modified xsi:type="dcterms:W3CDTF">2023-06-05T16:46:00Z</dcterms:modified>
</cp:coreProperties>
</file>