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BD43E3" w:rsidRDefault="008942F0" w:rsidP="00527C5F">
      <w:pPr>
        <w:jc w:val="center"/>
        <w:rPr>
          <w:rFonts w:ascii="Arial" w:hAnsi="Arial" w:cs="Arial"/>
          <w:b/>
          <w:sz w:val="24"/>
        </w:rPr>
      </w:pPr>
      <w:r w:rsidRPr="00BD43E3">
        <w:rPr>
          <w:rFonts w:ascii="Arial" w:hAnsi="Arial" w:cs="Arial"/>
          <w:b/>
          <w:sz w:val="24"/>
        </w:rPr>
        <w:t>Izvedbeni plan nastave (</w:t>
      </w:r>
      <w:r w:rsidR="0010332B" w:rsidRPr="00BD43E3">
        <w:rPr>
          <w:rFonts w:ascii="Arial" w:hAnsi="Arial" w:cs="Arial"/>
          <w:b/>
          <w:i/>
          <w:sz w:val="24"/>
        </w:rPr>
        <w:t>syllabus</w:t>
      </w:r>
      <w:r w:rsidR="00F82834" w:rsidRPr="00BD43E3">
        <w:rPr>
          <w:rStyle w:val="Referencafusnote"/>
          <w:rFonts w:ascii="Arial" w:hAnsi="Arial" w:cs="Arial"/>
          <w:sz w:val="24"/>
        </w:rPr>
        <w:footnoteReference w:id="1"/>
      </w:r>
      <w:r w:rsidRPr="00BD43E3">
        <w:rPr>
          <w:rFonts w:ascii="Arial" w:hAnsi="Arial" w:cs="Arial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D43E3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D43E3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D43E3" w:rsidRDefault="00466B33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D43E3" w:rsidRDefault="004B553E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D43E3" w:rsidRDefault="00603B2A" w:rsidP="0079745E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2024./2025.</w:t>
            </w:r>
          </w:p>
        </w:tc>
      </w:tr>
      <w:tr w:rsidR="004B553E" w:rsidRPr="00BD43E3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BD43E3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D43E3" w:rsidRDefault="00466B33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Sveučilišni nastavnički studij geografije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D43E3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BD43E3" w:rsidRDefault="00466B33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B553E" w:rsidRPr="00BD43E3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BD43E3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D43E3">
              <w:rPr>
                <w:rFonts w:ascii="Arial" w:hAnsi="Arial" w:cs="Arial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BD43E3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</w:tr>
      <w:tr w:rsidR="004B553E" w:rsidRPr="00BD43E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D43E3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BD43E3">
              <w:rPr>
                <w:rFonts w:ascii="Arial" w:hAnsi="Arial" w:cs="Arial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BD43E3" w:rsidRDefault="004D1A8A" w:rsidP="0079745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7"/>
                <w:szCs w:val="17"/>
              </w:rPr>
              <w:t xml:space="preserve"> poslijediplomski</w:t>
            </w:r>
          </w:p>
        </w:tc>
      </w:tr>
      <w:tr w:rsidR="004B553E" w:rsidRPr="00BD43E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D43E3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5.</w:t>
            </w:r>
          </w:p>
        </w:tc>
      </w:tr>
      <w:tr w:rsidR="004B553E" w:rsidRPr="00BD43E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D43E3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  <w:szCs w:val="20"/>
              </w:rPr>
              <w:t xml:space="preserve"> zimski</w:t>
            </w:r>
          </w:p>
          <w:p w:rsidR="004B553E" w:rsidRPr="00BD43E3" w:rsidRDefault="004D1A8A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BD43E3" w:rsidRDefault="004D1A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D43E3">
              <w:rPr>
                <w:rFonts w:ascii="Arial" w:hAnsi="Arial" w:cs="Arial"/>
                <w:sz w:val="18"/>
              </w:rPr>
              <w:t xml:space="preserve"> VI.</w:t>
            </w:r>
          </w:p>
        </w:tc>
      </w:tr>
      <w:tr w:rsidR="00393964" w:rsidRPr="00BD43E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BD43E3" w:rsidRDefault="00393964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BD43E3">
              <w:rPr>
                <w:rFonts w:ascii="Arial" w:hAnsi="Arial" w:cs="Arial"/>
                <w:sz w:val="18"/>
                <w:szCs w:val="20"/>
              </w:rPr>
              <w:t xml:space="preserve"> obvezni</w:t>
            </w:r>
            <w:r w:rsidR="00453362" w:rsidRPr="00BD43E3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BD43E3" w:rsidRDefault="004D1A8A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BD43E3">
              <w:rPr>
                <w:rFonts w:ascii="Arial" w:hAnsi="Arial" w:cs="Arial"/>
                <w:sz w:val="18"/>
                <w:szCs w:val="20"/>
              </w:rPr>
              <w:t xml:space="preserve"> izborni</w:t>
            </w:r>
            <w:r w:rsidR="00453362" w:rsidRPr="00BD43E3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BD43E3">
              <w:rPr>
                <w:rFonts w:ascii="Arial" w:hAnsi="Arial" w:cs="Arial"/>
                <w:sz w:val="18"/>
                <w:szCs w:val="20"/>
              </w:rPr>
              <w:t xml:space="preserve"> izborni </w:t>
            </w:r>
            <w:r w:rsidR="00453362" w:rsidRPr="00BD43E3">
              <w:rPr>
                <w:rFonts w:ascii="Arial" w:hAnsi="Arial" w:cs="Arial"/>
                <w:sz w:val="18"/>
                <w:szCs w:val="20"/>
              </w:rPr>
              <w:t xml:space="preserve">kolegij </w:t>
            </w:r>
            <w:r w:rsidR="00393964" w:rsidRPr="00BD43E3">
              <w:rPr>
                <w:rFonts w:ascii="Arial" w:hAnsi="Arial" w:cs="Arial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BD43E3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D43E3">
              <w:rPr>
                <w:rFonts w:ascii="Arial" w:hAnsi="Arial" w:cs="Arial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BD43E3">
              <w:rPr>
                <w:rFonts w:ascii="Arial" w:hAnsi="Arial" w:cs="Arial"/>
                <w:sz w:val="18"/>
                <w:szCs w:val="20"/>
              </w:rPr>
              <w:t xml:space="preserve"> DA</w:t>
            </w:r>
          </w:p>
          <w:p w:rsidR="00393964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BD43E3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BD43E3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Opterećenje</w:t>
            </w:r>
            <w:r w:rsidR="00FC2198" w:rsidRPr="00BD43E3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BD43E3" w:rsidRDefault="00466B33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3E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BD43E3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D43E3">
              <w:rPr>
                <w:rFonts w:ascii="Arial" w:hAnsi="Arial" w:cs="Arial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BD43E3" w:rsidRDefault="00466B33" w:rsidP="00FF1020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D43E3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BD43E3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D43E3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BD43E3" w:rsidRDefault="00466B33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D43E3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BD43E3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D43E3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BD43E3">
              <w:rPr>
                <w:rFonts w:ascii="Arial" w:hAnsi="Arial" w:cs="Arial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  <w:szCs w:val="20"/>
              </w:rPr>
              <w:t xml:space="preserve"> DA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BD43E3" w:rsidRDefault="00466B33" w:rsidP="00BD43E3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BD43E3">
              <w:rPr>
                <w:rFonts w:ascii="Arial" w:hAnsi="Arial" w:cs="Arial"/>
                <w:sz w:val="18"/>
                <w:szCs w:val="20"/>
              </w:rPr>
              <w:t xml:space="preserve">Učionica </w:t>
            </w:r>
            <w:r w:rsidR="00BD43E3" w:rsidRPr="00BD43E3">
              <w:rPr>
                <w:rFonts w:ascii="Arial" w:hAnsi="Arial" w:cs="Arial"/>
                <w:sz w:val="18"/>
                <w:szCs w:val="20"/>
              </w:rPr>
              <w:t>111</w:t>
            </w:r>
            <w:r w:rsidRPr="00BD43E3">
              <w:rPr>
                <w:rFonts w:ascii="Arial" w:hAnsi="Arial" w:cs="Arial"/>
                <w:sz w:val="18"/>
                <w:szCs w:val="20"/>
              </w:rPr>
              <w:t>, petkom u 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BD43E3" w:rsidRDefault="00453362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BD43E3" w:rsidRDefault="00466B33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BD43E3">
              <w:rPr>
                <w:rFonts w:ascii="Arial" w:hAnsi="Arial" w:cs="Arial"/>
                <w:sz w:val="18"/>
                <w:szCs w:val="20"/>
              </w:rPr>
              <w:t>hrvatski</w:t>
            </w: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BD43E3" w:rsidRDefault="00453362" w:rsidP="00FF1020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BD43E3" w:rsidRDefault="00603B2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BD43E3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BD43E3" w:rsidRDefault="00603B2A" w:rsidP="00BD43E3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24. 1. 2025.</w:t>
            </w: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D43E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Doc. dr. sc. Branimir Vukosav</w:t>
            </w: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8" w:history="1">
              <w:r w:rsidR="00BC0D99" w:rsidRPr="0038501F">
                <w:rPr>
                  <w:rStyle w:val="Hiperveza"/>
                  <w:rFonts w:ascii="Arial" w:hAnsi="Arial" w:cs="Arial"/>
                  <w:sz w:val="18"/>
                </w:rPr>
                <w:t>bvukosav@gmail.com</w:t>
              </w:r>
            </w:hyperlink>
            <w:r w:rsidR="00BC0D99">
              <w:rPr>
                <w:rFonts w:ascii="Arial" w:hAnsi="Arial" w:cs="Arial"/>
                <w:sz w:val="18"/>
              </w:rPr>
              <w:t>, bvukosav@unizd.hr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D43E3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Petkom u 11 sati.</w:t>
            </w: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 xml:space="preserve">Doc. dr. </w:t>
            </w:r>
            <w:proofErr w:type="spellStart"/>
            <w:r w:rsidRPr="00BD43E3">
              <w:rPr>
                <w:rFonts w:ascii="Arial" w:hAnsi="Arial" w:cs="Arial"/>
                <w:sz w:val="18"/>
              </w:rPr>
              <w:t>sc</w:t>
            </w:r>
            <w:proofErr w:type="spellEnd"/>
            <w:r w:rsidRPr="00BD43E3">
              <w:rPr>
                <w:rFonts w:ascii="Arial" w:hAnsi="Arial" w:cs="Arial"/>
                <w:sz w:val="18"/>
              </w:rPr>
              <w:t>. Branimir Vukosav</w:t>
            </w: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D43E3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D43E3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D43E3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D43E3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D43E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BD43E3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BD43E3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terenska nastava</w:t>
            </w:r>
          </w:p>
        </w:tc>
      </w:tr>
      <w:tr w:rsidR="00453362" w:rsidRPr="00BD43E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BD43E3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D43E3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310F9A" w:rsidRPr="00BD43E3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BD43E3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886FE1" w:rsidRPr="00886FE1" w:rsidRDefault="00886FE1" w:rsidP="00886FE1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886FE1">
              <w:rPr>
                <w:rFonts w:ascii="Arial" w:hAnsi="Arial" w:cs="Arial"/>
                <w:sz w:val="18"/>
              </w:rPr>
              <w:t>Upoznati osnovne pojmove iz političke geografije.</w:t>
            </w:r>
          </w:p>
          <w:p w:rsidR="00886FE1" w:rsidRPr="00886FE1" w:rsidRDefault="00886FE1" w:rsidP="00886FE1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886FE1">
              <w:rPr>
                <w:rFonts w:ascii="Arial" w:hAnsi="Arial" w:cs="Arial"/>
                <w:sz w:val="18"/>
              </w:rPr>
              <w:t>Primijeniti osnovnu stručnu i znanstvenu metodologiju unutar političke geografije.</w:t>
            </w:r>
          </w:p>
          <w:p w:rsidR="00886FE1" w:rsidRPr="00886FE1" w:rsidRDefault="00886FE1" w:rsidP="00886FE1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886FE1">
              <w:rPr>
                <w:rFonts w:ascii="Arial" w:hAnsi="Arial" w:cs="Arial"/>
                <w:sz w:val="18"/>
              </w:rPr>
              <w:t>Poznavanje osnovnih značajki geopolitike.</w:t>
            </w:r>
          </w:p>
          <w:p w:rsidR="00886FE1" w:rsidRPr="00886FE1" w:rsidRDefault="00886FE1" w:rsidP="00886FE1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886FE1">
              <w:rPr>
                <w:rFonts w:ascii="Arial" w:hAnsi="Arial" w:cs="Arial"/>
                <w:sz w:val="18"/>
              </w:rPr>
              <w:t xml:space="preserve">Poznavanje geopolitičkih i geostrateških odnosa u suvremenom svijetu. </w:t>
            </w:r>
          </w:p>
          <w:p w:rsidR="00886FE1" w:rsidRPr="00886FE1" w:rsidRDefault="00886FE1" w:rsidP="00886FE1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886FE1">
              <w:rPr>
                <w:rFonts w:ascii="Arial" w:hAnsi="Arial" w:cs="Arial"/>
                <w:sz w:val="18"/>
              </w:rPr>
              <w:t>Prepoznati veze između politike i ostalih društvenih procesa te odrediti red veličine među njima, međuovisnost i intenzitet pojedinih čimbenika.</w:t>
            </w:r>
          </w:p>
          <w:p w:rsidR="00310F9A" w:rsidRPr="00BD43E3" w:rsidRDefault="00886FE1" w:rsidP="00886FE1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886FE1">
              <w:rPr>
                <w:rFonts w:ascii="Arial" w:hAnsi="Arial" w:cs="Arial"/>
                <w:sz w:val="18"/>
              </w:rPr>
              <w:t>Razviti deduktivne sposobnosti i sposobnosti egzaktnog i analitičkog pristupa rješavanju geopolitičkih pitanja.</w:t>
            </w:r>
          </w:p>
        </w:tc>
      </w:tr>
      <w:tr w:rsidR="00310F9A" w:rsidRPr="00BD43E3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BD43E3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1. Pokazati znanje i razumijevanje temeljnih pojmova, principa i teorija u geografiji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2. Demonstrirati razumijevanje različitih promjena u ljudskom društvu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3. Identificirati društveno-geografske procese</w:t>
            </w:r>
          </w:p>
          <w:p w:rsidR="00310F9A" w:rsidRPr="00494CEC" w:rsidRDefault="00494CEC" w:rsidP="00466B33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6B33" w:rsidRPr="00BD43E3">
              <w:rPr>
                <w:rFonts w:ascii="Arial" w:hAnsi="Arial" w:cs="Arial"/>
                <w:sz w:val="18"/>
              </w:rPr>
              <w:t>. Objasniti uzročno-posljedične veze između pojedinih pojava i procesa u prostoru</w:t>
            </w:r>
          </w:p>
        </w:tc>
      </w:tr>
      <w:tr w:rsidR="00FC2198" w:rsidRPr="00BD43E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2198" w:rsidRPr="00BD43E3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BD43E3" w:rsidRDefault="00FC2198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istraživanje</w:t>
            </w:r>
          </w:p>
        </w:tc>
      </w:tr>
      <w:tr w:rsidR="00FC2198" w:rsidRPr="00BD43E3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2198" w:rsidRPr="00BD43E3">
              <w:rPr>
                <w:rFonts w:ascii="Arial" w:hAnsi="Arial" w:cs="Arial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C60" w:rsidRPr="00BD43E3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FC2198" w:rsidRPr="00BD43E3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BD43E3" w:rsidRDefault="004D1A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6"/>
                <w:szCs w:val="16"/>
              </w:rPr>
              <w:t xml:space="preserve"> ostalo:</w:t>
            </w:r>
          </w:p>
        </w:tc>
      </w:tr>
      <w:tr w:rsidR="00FC2198" w:rsidRPr="00BD43E3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D43E3" w:rsidRDefault="00466B33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i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Pohađanje nastave minimalno 60%</w:t>
            </w:r>
          </w:p>
        </w:tc>
      </w:tr>
      <w:tr w:rsidR="00FC2198" w:rsidRPr="00BD43E3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BD43E3">
              <w:rPr>
                <w:rFonts w:ascii="Arial" w:hAnsi="Arial" w:cs="Arial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BD43E3">
              <w:rPr>
                <w:rFonts w:ascii="Arial" w:hAnsi="Arial" w:cs="Arial"/>
                <w:sz w:val="17"/>
                <w:szCs w:val="17"/>
              </w:rPr>
              <w:t xml:space="preserve"> jesenski ispitni rok</w:t>
            </w:r>
          </w:p>
        </w:tc>
      </w:tr>
      <w:tr w:rsidR="00FC2198" w:rsidRPr="00BD43E3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BD43E3" w:rsidRDefault="004D1A8A" w:rsidP="00BD43E3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9" w:anchor="gid=1643195455&amp;fvid=1992138275" w:history="1">
              <w:r w:rsidR="00BC0D99" w:rsidRPr="00BC0D99">
                <w:rPr>
                  <w:rStyle w:val="Hiperveza"/>
                  <w:rFonts w:ascii="Arial" w:hAnsi="Arial" w:cs="Arial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10" w:anchor="gid=1643195455&amp;fvid=1992138275" w:history="1">
              <w:r w:rsidR="00BD43E3" w:rsidRPr="00BD43E3">
                <w:rPr>
                  <w:rStyle w:val="Hiperveza"/>
                  <w:rFonts w:ascii="Arial" w:hAnsi="Arial" w:cs="Arial"/>
                  <w:sz w:val="18"/>
                </w:rPr>
                <w:t>Ispitni rokovi</w:t>
              </w:r>
            </w:hyperlink>
          </w:p>
        </w:tc>
      </w:tr>
      <w:tr w:rsidR="00FC2198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Cilj kolegija je proučavanje političke geografije, kao znanstvene discipline, koja se bavi istraživanjem odnosa prostora i politike, te manifestacijama političkog u prostoru. Obrazlaže se i izučava važnost političke geografije, geopolitičkih i geostrateških odnosa u suvremenom svijetu. Naglasak kolegija je na proučavanju teorije i povijesti političke geografije, te geopolitike i geostrategije. Kolegij uključuje i uvod u suvremenu geopolitiku kroz predavanja o pojedinim općim i regionalnim geopolitičkim temama.</w:t>
            </w:r>
          </w:p>
        </w:tc>
      </w:tr>
      <w:tr w:rsidR="00FC2198" w:rsidRPr="00BD43E3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Uvod u kolegij, opće smjernice, uvjeti i koncepti.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Politička geografija – pojam i razvoj. Friedrich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Ratzel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i organska teorija države. Glavne teme u političkoj geografiji.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3.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Geopolitičke slike svijeta. Sir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Halford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Mackinder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i teorija „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Heartlanda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>“. Geografski stožer povijesti.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4.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Leo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Amery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i kritika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Mackinderova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rada. Suvremeni aspekti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Mackinderove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teorije.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5.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Njemačka geopolitička škola. 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Karl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Haushofer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i „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Geopolitik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“. 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6.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Prostor u njemačkoj geopolitici. „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Lebensraum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“. Nacistička politika i njemački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geopolitik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>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7.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Francuska geopolitika. Povijesni geopolitički interesi Francuske. Odnosi s UK i Njemačkom.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8.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Francuska geopolitika prije i nakon 2.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svj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>. Rata. suvremena francuska geopolitika.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9.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Razvoj geopolitike Sjedinjenih Američkih Država. Idealizam i realizam.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Nicholas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Spykman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. „Manifest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Destiny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“ i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Monroeova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doktrina.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10.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Geostrateški i politički razvoj SAD-a. Suvremeni geopolitički izazovi.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11.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Razvoj geopolitike nakon 2.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svjetkog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rata. Daljnji razvoj i primjerna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Mackinderove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teorije.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12.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Geopolitika 1960-ih i 1970-ih.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Saul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Cohen i svjetske geostrateške sfere i geopolitičke regije.</w:t>
            </w:r>
          </w:p>
          <w:p w:rsidR="00466B33" w:rsidRDefault="00466B33" w:rsidP="00037ABB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13.</w:t>
            </w:r>
            <w:r w:rsidRPr="00BD43E3">
              <w:rPr>
                <w:rFonts w:ascii="Arial" w:eastAsia="MS Gothic" w:hAnsi="Arial" w:cs="Arial"/>
                <w:sz w:val="18"/>
              </w:rPr>
              <w:tab/>
            </w:r>
            <w:r w:rsidR="00037ABB">
              <w:rPr>
                <w:rFonts w:ascii="Arial" w:eastAsia="MS Gothic" w:hAnsi="Arial" w:cs="Arial"/>
                <w:sz w:val="18"/>
              </w:rPr>
              <w:t>Prvi kolokvij</w:t>
            </w:r>
          </w:p>
          <w:p w:rsidR="00037ABB" w:rsidRPr="00BD43E3" w:rsidRDefault="00037ABB" w:rsidP="00037ABB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14.                   Prvi kolokvij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15.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Političko-geografski pojmovi i koncepti. Pojam države. Konstitutivna i deklarativna teorija države. Suvremene teorije nastanka države.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16.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Teritorij. Nepravilne političke jedinice. Granice i granična područja.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17.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Politički i teritorijalni razvoj suvremenih država u Europi. Koncept „države-nacije“.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18.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Ujedinjujući i separacijski nacionalizam. Pojam suverenosti u prošlosti i danas.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19.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Europske države 20. stoljeća.</w:t>
            </w:r>
          </w:p>
          <w:p w:rsidR="00FC2198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20.</w:t>
            </w:r>
            <w:r w:rsidRPr="00BD43E3">
              <w:rPr>
                <w:rFonts w:ascii="Arial" w:eastAsia="MS Gothic" w:hAnsi="Arial" w:cs="Arial"/>
                <w:sz w:val="18"/>
              </w:rPr>
              <w:tab/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Supranacionalne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integracije u Europi.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21.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Vrste političkih sustava u svijetu.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22.</w:t>
            </w:r>
            <w:r w:rsidRPr="00BD43E3">
              <w:rPr>
                <w:rFonts w:ascii="Arial" w:eastAsia="MS Gothic" w:hAnsi="Arial" w:cs="Arial"/>
                <w:sz w:val="18"/>
              </w:rPr>
              <w:tab/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Pseudodržave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– pojam i primjeri.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23.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Izborna (elektoralna) geografija. Andre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Siegfried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 xml:space="preserve"> i V. O.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Key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>. Područja interesa u izbornoj geografiji.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24.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Primjene izborne geografije. Geografija glasovanja i zastupanja. Teritorijalni ustroj izbornih jedinica </w:t>
            </w:r>
            <w:proofErr w:type="spellStart"/>
            <w:r w:rsidRPr="00BD43E3">
              <w:rPr>
                <w:rFonts w:ascii="Arial" w:eastAsia="MS Gothic" w:hAnsi="Arial" w:cs="Arial"/>
                <w:sz w:val="18"/>
              </w:rPr>
              <w:t>i„Gerrymandering</w:t>
            </w:r>
            <w:proofErr w:type="spellEnd"/>
            <w:r w:rsidRPr="00BD43E3">
              <w:rPr>
                <w:rFonts w:ascii="Arial" w:eastAsia="MS Gothic" w:hAnsi="Arial" w:cs="Arial"/>
                <w:sz w:val="18"/>
              </w:rPr>
              <w:t>“.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25.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 xml:space="preserve">Schengen i granično pitanje u Europi. 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26.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Državne granice u post-sovjetskom prostoru.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27.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Geopolitika nafte. Nafta kao sredstvo i cilj geopolitike. Geopolitička važnost regija s obzirom na rezerve nafte.</w:t>
            </w:r>
          </w:p>
          <w:p w:rsidR="00466B33" w:rsidRPr="00BD43E3" w:rsidRDefault="00466B33" w:rsidP="00466B33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28.</w:t>
            </w:r>
            <w:r w:rsidRPr="00BD43E3">
              <w:rPr>
                <w:rFonts w:ascii="Arial" w:eastAsia="MS Gothic" w:hAnsi="Arial" w:cs="Arial"/>
                <w:sz w:val="18"/>
              </w:rPr>
              <w:tab/>
              <w:t>Budućnost nafte i geopolitike.</w:t>
            </w:r>
          </w:p>
          <w:p w:rsidR="00466B33" w:rsidRDefault="00466B33" w:rsidP="00037ABB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29.</w:t>
            </w:r>
            <w:r w:rsidRPr="00BD43E3">
              <w:rPr>
                <w:rFonts w:ascii="Arial" w:eastAsia="MS Gothic" w:hAnsi="Arial" w:cs="Arial"/>
                <w:sz w:val="18"/>
              </w:rPr>
              <w:tab/>
            </w:r>
            <w:r w:rsidR="00037ABB">
              <w:rPr>
                <w:rFonts w:ascii="Arial" w:eastAsia="MS Gothic" w:hAnsi="Arial" w:cs="Arial"/>
                <w:sz w:val="18"/>
              </w:rPr>
              <w:t>Drugi kolokvij</w:t>
            </w:r>
          </w:p>
          <w:p w:rsidR="00037ABB" w:rsidRPr="00BD43E3" w:rsidRDefault="00037ABB" w:rsidP="00037ABB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30.                   Drugi kolokvij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i/>
                <w:sz w:val="18"/>
              </w:rPr>
            </w:pPr>
          </w:p>
        </w:tc>
      </w:tr>
      <w:tr w:rsidR="00FC2198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5227C1" w:rsidRPr="005227C1" w:rsidRDefault="005227C1" w:rsidP="005227C1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5227C1">
              <w:rPr>
                <w:rFonts w:ascii="Arial" w:eastAsia="MS Gothic" w:hAnsi="Arial" w:cs="Arial"/>
                <w:sz w:val="18"/>
              </w:rPr>
              <w:t xml:space="preserve">Zorko, M. (2018): Geopolitika i teritorijalnost, Jesenski i </w:t>
            </w:r>
            <w:proofErr w:type="spellStart"/>
            <w:r w:rsidRPr="005227C1">
              <w:rPr>
                <w:rFonts w:ascii="Arial" w:eastAsia="MS Gothic" w:hAnsi="Arial" w:cs="Arial"/>
                <w:sz w:val="18"/>
              </w:rPr>
              <w:t>Turk</w:t>
            </w:r>
            <w:proofErr w:type="spellEnd"/>
            <w:r w:rsidRPr="005227C1">
              <w:rPr>
                <w:rFonts w:ascii="Arial" w:eastAsia="MS Gothic" w:hAnsi="Arial" w:cs="Arial"/>
                <w:sz w:val="18"/>
              </w:rPr>
              <w:t>.</w:t>
            </w:r>
          </w:p>
          <w:p w:rsidR="005227C1" w:rsidRPr="005227C1" w:rsidRDefault="005227C1" w:rsidP="005227C1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5227C1">
              <w:rPr>
                <w:rFonts w:ascii="Arial" w:eastAsia="MS Gothic" w:hAnsi="Arial" w:cs="Arial"/>
                <w:sz w:val="18"/>
              </w:rPr>
              <w:t>Pavić, R., (1987.): Politička geografija – prilog definiciji i prijedlog nastavnog programa, Geografski glasnik, vol. 49, str. 45-52;</w:t>
            </w:r>
          </w:p>
          <w:p w:rsidR="00FC2198" w:rsidRPr="00BD43E3" w:rsidRDefault="005227C1" w:rsidP="005227C1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5227C1">
              <w:rPr>
                <w:rFonts w:ascii="Arial" w:eastAsia="MS Gothic" w:hAnsi="Arial" w:cs="Arial"/>
                <w:sz w:val="18"/>
              </w:rPr>
              <w:lastRenderedPageBreak/>
              <w:t>Klemenčić, M. (1995.): Suvremena geografija i geopolitika, Geografski glasnik, 57, str. 135-145.</w:t>
            </w:r>
          </w:p>
        </w:tc>
      </w:tr>
      <w:tr w:rsidR="00FC2198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5227C1" w:rsidRPr="005227C1" w:rsidRDefault="005227C1" w:rsidP="005227C1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5227C1">
              <w:rPr>
                <w:rFonts w:ascii="Arial" w:eastAsia="MS Gothic" w:hAnsi="Arial" w:cs="Arial"/>
                <w:sz w:val="18"/>
              </w:rPr>
              <w:t>Pavić, R. (1987.): Politička geografija i geopolitika - razvoj i suvremeno značenje, Geografski glasnik, Vol. 49, br. 1, 196-204.</w:t>
            </w:r>
          </w:p>
          <w:p w:rsidR="00FC2198" w:rsidRPr="00BD43E3" w:rsidRDefault="005227C1" w:rsidP="005227C1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proofErr w:type="spellStart"/>
            <w:r w:rsidRPr="005227C1">
              <w:rPr>
                <w:rFonts w:ascii="Arial" w:eastAsia="MS Gothic" w:hAnsi="Arial" w:cs="Arial"/>
                <w:sz w:val="18"/>
              </w:rPr>
              <w:t>Moreau</w:t>
            </w:r>
            <w:proofErr w:type="spellEnd"/>
            <w:r w:rsidRPr="005227C1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5227C1">
              <w:rPr>
                <w:rFonts w:ascii="Arial" w:eastAsia="MS Gothic" w:hAnsi="Arial" w:cs="Arial"/>
                <w:sz w:val="18"/>
              </w:rPr>
              <w:t>Defarges</w:t>
            </w:r>
            <w:proofErr w:type="spellEnd"/>
            <w:r w:rsidRPr="005227C1">
              <w:rPr>
                <w:rFonts w:ascii="Arial" w:eastAsia="MS Gothic" w:hAnsi="Arial" w:cs="Arial"/>
                <w:sz w:val="18"/>
              </w:rPr>
              <w:t>, P. (2006.): Geopolitički rječnik, Centar za politološka istraživanja, Zagreb</w:t>
            </w:r>
          </w:p>
        </w:tc>
      </w:tr>
      <w:tr w:rsidR="00FC2198" w:rsidRPr="00BD43E3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D43E3" w:rsidRDefault="00FC2198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BD43E3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BD43E3" w:rsidRDefault="00B71A57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BD43E3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BD43E3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BD43E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BD43E3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33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BD43E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D43E3">
              <w:rPr>
                <w:rFonts w:ascii="Arial" w:hAnsi="Arial" w:cs="Arial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BD43E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D43E3">
              <w:rPr>
                <w:rFonts w:ascii="Arial" w:hAnsi="Arial" w:cs="Arial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BD43E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BD43E3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BB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BD43E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D43E3">
              <w:rPr>
                <w:rFonts w:ascii="Arial" w:hAnsi="Arial" w:cs="Arial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BD43E3" w:rsidRDefault="004D1A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BD43E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D43E3">
              <w:rPr>
                <w:rFonts w:ascii="Arial" w:hAnsi="Arial" w:cs="Arial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BD43E3" w:rsidRDefault="004D1A8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BD43E3" w:rsidRDefault="004D1A8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D43E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D43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D43E3">
              <w:rPr>
                <w:rFonts w:ascii="Arial" w:hAnsi="Arial" w:cs="Arial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BD43E3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037ABB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završni ispit (100 %) ili</w:t>
            </w:r>
          </w:p>
          <w:p w:rsidR="00037ABB" w:rsidRDefault="00037ABB" w:rsidP="00037ABB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037ABB">
              <w:rPr>
                <w:rFonts w:ascii="Arial" w:eastAsia="MS Gothic" w:hAnsi="Arial" w:cs="Arial"/>
                <w:sz w:val="18"/>
              </w:rPr>
              <w:t>1.</w:t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037ABB">
              <w:rPr>
                <w:rFonts w:ascii="Arial" w:eastAsia="MS Gothic" w:hAnsi="Arial" w:cs="Arial"/>
                <w:sz w:val="18"/>
              </w:rPr>
              <w:t>i 2. kolokvij (100 %)</w:t>
            </w:r>
            <w:r>
              <w:rPr>
                <w:rFonts w:ascii="Arial" w:eastAsia="MS Gothic" w:hAnsi="Arial" w:cs="Arial"/>
                <w:sz w:val="18"/>
              </w:rPr>
              <w:t>, ili</w:t>
            </w:r>
          </w:p>
          <w:p w:rsidR="00037ABB" w:rsidRPr="00037ABB" w:rsidRDefault="00037ABB" w:rsidP="00037ABB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Jedan kolokvij (50 %) + dio gradiva u završnom ispitu (50 %)</w:t>
            </w:r>
            <w:bookmarkStart w:id="0" w:name="_GoBack"/>
            <w:bookmarkEnd w:id="0"/>
          </w:p>
        </w:tc>
      </w:tr>
      <w:tr w:rsidR="00FC2198" w:rsidRPr="00BD43E3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% nedovoljan (1)</w:t>
            </w:r>
          </w:p>
        </w:tc>
      </w:tr>
      <w:tr w:rsidR="00FC2198" w:rsidRPr="00BD43E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% dovoljan (2)</w:t>
            </w:r>
          </w:p>
        </w:tc>
      </w:tr>
      <w:tr w:rsidR="00FC2198" w:rsidRPr="00BD43E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% dobar (3)</w:t>
            </w:r>
          </w:p>
        </w:tc>
      </w:tr>
      <w:tr w:rsidR="00FC2198" w:rsidRPr="00BD43E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% vrlo dobar (4)</w:t>
            </w:r>
          </w:p>
        </w:tc>
      </w:tr>
      <w:tr w:rsidR="00FC2198" w:rsidRPr="00BD43E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D43E3" w:rsidRDefault="00466B33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D43E3">
              <w:rPr>
                <w:rFonts w:ascii="Arial" w:hAnsi="Arial" w:cs="Arial"/>
                <w:sz w:val="18"/>
              </w:rPr>
              <w:t>% izvrstan (5)</w:t>
            </w:r>
          </w:p>
        </w:tc>
      </w:tr>
      <w:tr w:rsidR="00FC2198" w:rsidRPr="00BD43E3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BD43E3">
              <w:rPr>
                <w:rFonts w:ascii="Arial" w:hAnsi="Arial" w:cs="Arial"/>
                <w:sz w:val="18"/>
              </w:rPr>
              <w:t xml:space="preserve"> studentska evaluacija nastave na razini Sveučilišta </w:t>
            </w:r>
          </w:p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8"/>
              </w:rPr>
              <w:t xml:space="preserve"> studentska evaluacija nastave na razini sastavnice</w:t>
            </w:r>
          </w:p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8"/>
              </w:rPr>
              <w:t xml:space="preserve"> interna evaluacija nastave </w:t>
            </w:r>
          </w:p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BD43E3">
              <w:rPr>
                <w:rFonts w:ascii="Arial" w:hAnsi="Arial" w:cs="Arial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BD43E3" w:rsidRDefault="004D1A8A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D43E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BD43E3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FC2198" w:rsidRPr="00BD43E3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Napomena / </w:t>
            </w:r>
          </w:p>
          <w:p w:rsidR="00FC2198" w:rsidRPr="00BD43E3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D43E3">
              <w:rPr>
                <w:rFonts w:ascii="Arial" w:hAnsi="Arial" w:cs="Arial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 xml:space="preserve">Sukladno čl. 6. </w:t>
            </w:r>
            <w:r w:rsidRPr="00BD43E3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BD43E3">
              <w:rPr>
                <w:rFonts w:ascii="Arial" w:eastAsia="MS Gothic" w:hAnsi="Arial" w:cs="Arial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 xml:space="preserve">Prema čl. 14. </w:t>
            </w:r>
            <w:r w:rsidRPr="00BD43E3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BD43E3">
              <w:rPr>
                <w:rFonts w:ascii="Arial" w:eastAsia="MS Gothic" w:hAnsi="Arial" w:cs="Arial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D43E3">
              <w:rPr>
                <w:rFonts w:ascii="Arial" w:hAnsi="Arial" w:cs="Arial"/>
              </w:rPr>
              <w:t xml:space="preserve"> </w:t>
            </w:r>
            <w:r w:rsidRPr="00BD43E3">
              <w:rPr>
                <w:rFonts w:ascii="Arial" w:eastAsia="MS Gothic" w:hAnsi="Arial" w:cs="Arial"/>
                <w:sz w:val="18"/>
              </w:rPr>
              <w:t xml:space="preserve">[…] 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BD43E3">
                <w:rPr>
                  <w:rStyle w:val="Hiperveza"/>
                  <w:rFonts w:ascii="Arial" w:eastAsia="MS Gothic" w:hAnsi="Arial" w:cs="Arial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BD43E3">
              <w:rPr>
                <w:rFonts w:ascii="Arial" w:eastAsia="MS Gothic" w:hAnsi="Arial" w:cs="Arial"/>
                <w:sz w:val="18"/>
              </w:rPr>
              <w:t>.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BD43E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D43E3">
              <w:rPr>
                <w:rFonts w:ascii="Arial" w:eastAsia="MS Gothic" w:hAnsi="Arial" w:cs="Arial"/>
                <w:sz w:val="18"/>
              </w:rPr>
              <w:t xml:space="preserve">U kolegiju se koristi Merlin, sustav za e-učenje, pa su studentima/cama potrebni AAI računi. </w:t>
            </w:r>
            <w:r w:rsidRPr="00BD43E3">
              <w:rPr>
                <w:rFonts w:ascii="Arial" w:eastAsia="MS Gothic" w:hAnsi="Arial" w:cs="Arial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8A" w:rsidRDefault="004D1A8A" w:rsidP="009947BA">
      <w:pPr>
        <w:spacing w:before="0" w:after="0"/>
      </w:pPr>
      <w:r>
        <w:separator/>
      </w:r>
    </w:p>
  </w:endnote>
  <w:endnote w:type="continuationSeparator" w:id="0">
    <w:p w:rsidR="004D1A8A" w:rsidRDefault="004D1A8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8A" w:rsidRDefault="004D1A8A" w:rsidP="009947BA">
      <w:pPr>
        <w:spacing w:before="0" w:after="0"/>
      </w:pPr>
      <w:r>
        <w:separator/>
      </w:r>
    </w:p>
  </w:footnote>
  <w:footnote w:type="continuationSeparator" w:id="0">
    <w:p w:rsidR="004D1A8A" w:rsidRDefault="004D1A8A" w:rsidP="009947BA">
      <w:pPr>
        <w:spacing w:before="0" w:after="0"/>
      </w:pPr>
      <w:r>
        <w:continuationSeparator/>
      </w:r>
    </w:p>
  </w:footnote>
  <w:footnote w:id="1">
    <w:p w:rsidR="00F82834" w:rsidRPr="00BD43E3" w:rsidRDefault="00F82834" w:rsidP="00F82834">
      <w:pPr>
        <w:pStyle w:val="Tekstfusnote"/>
        <w:jc w:val="both"/>
        <w:rPr>
          <w:rFonts w:ascii="Arial" w:hAnsi="Arial" w:cs="Arial"/>
          <w:sz w:val="15"/>
          <w:szCs w:val="15"/>
        </w:rPr>
      </w:pPr>
      <w:r w:rsidRPr="00BD43E3">
        <w:rPr>
          <w:rStyle w:val="Referencafusnote"/>
          <w:rFonts w:ascii="Arial" w:hAnsi="Arial" w:cs="Arial"/>
          <w:sz w:val="15"/>
          <w:szCs w:val="15"/>
        </w:rPr>
        <w:footnoteRef/>
      </w:r>
      <w:r w:rsidRPr="00BD43E3">
        <w:rPr>
          <w:rFonts w:ascii="Arial" w:hAnsi="Arial" w:cs="Arial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48BD"/>
    <w:multiLevelType w:val="hybridMultilevel"/>
    <w:tmpl w:val="0046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7ABB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355D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B33"/>
    <w:rsid w:val="00470F6D"/>
    <w:rsid w:val="00483BC3"/>
    <w:rsid w:val="00494CEC"/>
    <w:rsid w:val="004B1B3D"/>
    <w:rsid w:val="004B553E"/>
    <w:rsid w:val="004D1A8A"/>
    <w:rsid w:val="00507C65"/>
    <w:rsid w:val="005227C1"/>
    <w:rsid w:val="00527C5F"/>
    <w:rsid w:val="005353ED"/>
    <w:rsid w:val="005514C3"/>
    <w:rsid w:val="005E1668"/>
    <w:rsid w:val="005E5F80"/>
    <w:rsid w:val="005F6E0B"/>
    <w:rsid w:val="00603B2A"/>
    <w:rsid w:val="0062328F"/>
    <w:rsid w:val="0062496F"/>
    <w:rsid w:val="00684BBC"/>
    <w:rsid w:val="006B4920"/>
    <w:rsid w:val="006E184A"/>
    <w:rsid w:val="00700D7A"/>
    <w:rsid w:val="00721260"/>
    <w:rsid w:val="007220CC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6FE1"/>
    <w:rsid w:val="00891C60"/>
    <w:rsid w:val="008942F0"/>
    <w:rsid w:val="008D45DB"/>
    <w:rsid w:val="0090214F"/>
    <w:rsid w:val="009163E6"/>
    <w:rsid w:val="009267A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C0D99"/>
    <w:rsid w:val="00BD43E3"/>
    <w:rsid w:val="00C02454"/>
    <w:rsid w:val="00C3477B"/>
    <w:rsid w:val="00C85956"/>
    <w:rsid w:val="00C95269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3E7C"/>
    <w:rsid w:val="00F513E0"/>
    <w:rsid w:val="00F566DA"/>
    <w:rsid w:val="00F82834"/>
    <w:rsid w:val="00F84F5E"/>
    <w:rsid w:val="00F907AF"/>
    <w:rsid w:val="00FC2198"/>
    <w:rsid w:val="00FC283E"/>
    <w:rsid w:val="00FE383F"/>
    <w:rsid w:val="00FF102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25C4C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ukosav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OylRYh9bU4lK5wT-0221qq5USFDZdYn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6CC6-438C-4265-8730-BFB9DE8C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Branimir Vukosav</cp:lastModifiedBy>
  <cp:revision>3</cp:revision>
  <cp:lastPrinted>2021-02-12T11:27:00Z</cp:lastPrinted>
  <dcterms:created xsi:type="dcterms:W3CDTF">2024-09-13T10:46:00Z</dcterms:created>
  <dcterms:modified xsi:type="dcterms:W3CDTF">2024-09-13T11:03:00Z</dcterms:modified>
</cp:coreProperties>
</file>